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B4" w:rsidRPr="009D754E" w:rsidRDefault="007C60B4" w:rsidP="007C60B4">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 xml:space="preserve">Приложение </w:t>
      </w:r>
    </w:p>
    <w:p w:rsidR="00FE43C7" w:rsidRPr="009D754E" w:rsidRDefault="007C60B4" w:rsidP="001A1E6A">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к постановлени</w:t>
      </w:r>
      <w:r w:rsidR="001A1E6A">
        <w:rPr>
          <w:rFonts w:ascii="Times New Roman" w:hAnsi="Times New Roman" w:cs="Times New Roman"/>
          <w:b w:val="0"/>
          <w:sz w:val="24"/>
          <w:szCs w:val="24"/>
        </w:rPr>
        <w:t>ю</w:t>
      </w:r>
      <w:r w:rsidRPr="009D754E">
        <w:rPr>
          <w:rFonts w:ascii="Times New Roman" w:hAnsi="Times New Roman" w:cs="Times New Roman"/>
          <w:b w:val="0"/>
          <w:sz w:val="24"/>
          <w:szCs w:val="24"/>
        </w:rPr>
        <w:t xml:space="preserve"> </w:t>
      </w:r>
    </w:p>
    <w:p w:rsidR="007C60B4" w:rsidRPr="009D754E" w:rsidRDefault="007C60B4" w:rsidP="00FE43C7">
      <w:pPr>
        <w:pStyle w:val="ConsPlusTitle"/>
        <w:jc w:val="right"/>
        <w:outlineLvl w:val="0"/>
        <w:rPr>
          <w:rFonts w:ascii="Times New Roman" w:hAnsi="Times New Roman" w:cs="Times New Roman"/>
          <w:b w:val="0"/>
          <w:sz w:val="24"/>
          <w:szCs w:val="24"/>
        </w:rPr>
      </w:pPr>
      <w:r w:rsidRPr="009D754E">
        <w:rPr>
          <w:rFonts w:ascii="Times New Roman" w:hAnsi="Times New Roman" w:cs="Times New Roman"/>
          <w:b w:val="0"/>
          <w:sz w:val="24"/>
          <w:szCs w:val="24"/>
        </w:rPr>
        <w:t>Администрации</w:t>
      </w:r>
      <w:r w:rsidR="00FE43C7" w:rsidRPr="009D754E">
        <w:rPr>
          <w:rFonts w:ascii="Times New Roman" w:hAnsi="Times New Roman" w:cs="Times New Roman"/>
          <w:b w:val="0"/>
          <w:sz w:val="24"/>
          <w:szCs w:val="24"/>
        </w:rPr>
        <w:t xml:space="preserve"> </w:t>
      </w:r>
      <w:r w:rsidRPr="009D754E">
        <w:rPr>
          <w:rFonts w:ascii="Times New Roman" w:hAnsi="Times New Roman" w:cs="Times New Roman"/>
          <w:b w:val="0"/>
          <w:sz w:val="24"/>
          <w:szCs w:val="24"/>
        </w:rPr>
        <w:t>городского округа Домодедово</w:t>
      </w:r>
    </w:p>
    <w:p w:rsidR="007C60B4" w:rsidRPr="009D754E" w:rsidRDefault="003D5E3B" w:rsidP="007C60B4">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от </w:t>
      </w:r>
      <w:r w:rsidRPr="003D5E3B">
        <w:rPr>
          <w:rFonts w:ascii="Times New Roman" w:hAnsi="Times New Roman" w:cs="Times New Roman"/>
          <w:b w:val="0"/>
          <w:sz w:val="24"/>
          <w:szCs w:val="24"/>
        </w:rPr>
        <w:t>31</w:t>
      </w:r>
      <w:r>
        <w:rPr>
          <w:rFonts w:ascii="Times New Roman" w:hAnsi="Times New Roman" w:cs="Times New Roman"/>
          <w:b w:val="0"/>
          <w:sz w:val="24"/>
          <w:szCs w:val="24"/>
        </w:rPr>
        <w:t>.10.2019  № 2292</w:t>
      </w:r>
      <w:bookmarkStart w:id="0" w:name="_GoBack"/>
      <w:bookmarkEnd w:id="0"/>
    </w:p>
    <w:p w:rsidR="007C60B4" w:rsidRDefault="007C60B4" w:rsidP="00C20309">
      <w:pPr>
        <w:pStyle w:val="ConsPlusTitle"/>
        <w:jc w:val="right"/>
        <w:outlineLvl w:val="0"/>
        <w:rPr>
          <w:rFonts w:ascii="Times New Roman" w:hAnsi="Times New Roman" w:cs="Times New Roman"/>
          <w:b w:val="0"/>
          <w:i/>
          <w:sz w:val="24"/>
          <w:szCs w:val="24"/>
        </w:rPr>
      </w:pPr>
    </w:p>
    <w:p w:rsidR="00225EC2" w:rsidRDefault="00225EC2">
      <w:pPr>
        <w:pStyle w:val="ConsPlusTitle"/>
        <w:jc w:val="center"/>
        <w:outlineLvl w:val="0"/>
        <w:rPr>
          <w:rFonts w:ascii="Times New Roman" w:hAnsi="Times New Roman" w:cs="Times New Roman"/>
          <w:sz w:val="24"/>
          <w:szCs w:val="24"/>
        </w:rPr>
      </w:pPr>
    </w:p>
    <w:p w:rsidR="00B71EF8" w:rsidRPr="0007676F" w:rsidRDefault="00B71EF8">
      <w:pPr>
        <w:pStyle w:val="ConsPlusTitle"/>
        <w:jc w:val="center"/>
        <w:outlineLvl w:val="0"/>
        <w:rPr>
          <w:rFonts w:ascii="Times New Roman" w:hAnsi="Times New Roman" w:cs="Times New Roman"/>
          <w:sz w:val="24"/>
          <w:szCs w:val="24"/>
        </w:rPr>
      </w:pPr>
    </w:p>
    <w:p w:rsidR="002F3706" w:rsidRDefault="002F370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w:t>
      </w:r>
      <w:r w:rsidRPr="002F3706">
        <w:rPr>
          <w:rFonts w:ascii="Times New Roman" w:hAnsi="Times New Roman" w:cs="Times New Roman"/>
          <w:sz w:val="24"/>
          <w:szCs w:val="24"/>
        </w:rPr>
        <w:t xml:space="preserve"> муниципальной  программы</w:t>
      </w:r>
    </w:p>
    <w:p w:rsidR="00CC26AD" w:rsidRPr="0007676F" w:rsidRDefault="007D7FDF">
      <w:pPr>
        <w:pStyle w:val="ConsPlusTitle"/>
        <w:jc w:val="center"/>
        <w:outlineLvl w:val="0"/>
        <w:rPr>
          <w:rFonts w:ascii="Times New Roman" w:hAnsi="Times New Roman" w:cs="Times New Roman"/>
          <w:sz w:val="24"/>
          <w:szCs w:val="24"/>
        </w:rPr>
      </w:pPr>
      <w:r w:rsidRPr="0007676F">
        <w:rPr>
          <w:rFonts w:ascii="Times New Roman" w:hAnsi="Times New Roman" w:cs="Times New Roman"/>
          <w:sz w:val="24"/>
          <w:szCs w:val="24"/>
        </w:rPr>
        <w:t>«Предпринимательство»</w:t>
      </w:r>
      <w:r w:rsidR="0070675D" w:rsidRPr="0007676F">
        <w:rPr>
          <w:rFonts w:ascii="Times New Roman" w:hAnsi="Times New Roman" w:cs="Times New Roman"/>
          <w:sz w:val="24"/>
          <w:szCs w:val="24"/>
        </w:rPr>
        <w:t>.</w:t>
      </w:r>
    </w:p>
    <w:p w:rsidR="00CC26AD" w:rsidRPr="0007676F" w:rsidRDefault="00CC26AD">
      <w:pPr>
        <w:pStyle w:val="ConsPlusNormal"/>
        <w:jc w:val="both"/>
        <w:rPr>
          <w:rFonts w:ascii="Times New Roman" w:hAnsi="Times New Roman" w:cs="Times New Roman"/>
          <w:sz w:val="24"/>
          <w:szCs w:val="24"/>
        </w:rPr>
      </w:pPr>
    </w:p>
    <w:p w:rsidR="00CC26AD" w:rsidRPr="0007676F" w:rsidRDefault="00CC26AD" w:rsidP="007D7FDF">
      <w:pPr>
        <w:pStyle w:val="ConsPlusNormal"/>
        <w:spacing w:before="2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5"/>
        <w:gridCol w:w="1928"/>
        <w:gridCol w:w="1962"/>
        <w:gridCol w:w="1965"/>
        <w:gridCol w:w="1784"/>
        <w:gridCol w:w="1962"/>
        <w:gridCol w:w="1787"/>
      </w:tblGrid>
      <w:tr w:rsidR="00C20309" w:rsidRPr="0007676F" w:rsidTr="0013309E">
        <w:tc>
          <w:tcPr>
            <w:tcW w:w="1291" w:type="pct"/>
            <w:tcBorders>
              <w:top w:val="single" w:sz="4" w:space="0" w:color="auto"/>
              <w:bottom w:val="single" w:sz="4" w:space="0" w:color="auto"/>
              <w:right w:val="single" w:sz="4" w:space="0" w:color="auto"/>
            </w:tcBorders>
          </w:tcPr>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Координатор муниципальной программы</w:t>
            </w:r>
          </w:p>
        </w:tc>
        <w:tc>
          <w:tcPr>
            <w:tcW w:w="3709" w:type="pct"/>
            <w:gridSpan w:val="6"/>
            <w:tcBorders>
              <w:top w:val="single" w:sz="4" w:space="0" w:color="auto"/>
              <w:left w:val="single" w:sz="4" w:space="0" w:color="auto"/>
              <w:bottom w:val="single" w:sz="4" w:space="0" w:color="auto"/>
            </w:tcBorders>
          </w:tcPr>
          <w:p w:rsidR="001E0DF5" w:rsidRPr="0007676F" w:rsidRDefault="00097737" w:rsidP="001E0DF5">
            <w:pPr>
              <w:rPr>
                <w:rFonts w:eastAsiaTheme="minorEastAsia" w:cs="Times New Roman"/>
                <w:sz w:val="24"/>
                <w:szCs w:val="24"/>
                <w:lang w:eastAsia="ru-RU"/>
              </w:rPr>
            </w:pPr>
            <w:r>
              <w:rPr>
                <w:rFonts w:eastAsiaTheme="minorEastAsia" w:cs="Times New Roman"/>
                <w:sz w:val="24"/>
                <w:szCs w:val="24"/>
                <w:lang w:eastAsia="ru-RU"/>
              </w:rPr>
              <w:t>З</w:t>
            </w:r>
            <w:r w:rsidR="00F11A87">
              <w:rPr>
                <w:rFonts w:eastAsiaTheme="minorEastAsia" w:cs="Times New Roman"/>
                <w:sz w:val="24"/>
                <w:szCs w:val="24"/>
                <w:lang w:eastAsia="ru-RU"/>
              </w:rPr>
              <w:t>аместител</w:t>
            </w:r>
            <w:r w:rsidR="00C05967">
              <w:rPr>
                <w:rFonts w:eastAsiaTheme="minorEastAsia" w:cs="Times New Roman"/>
                <w:sz w:val="24"/>
                <w:szCs w:val="24"/>
                <w:lang w:eastAsia="ru-RU"/>
              </w:rPr>
              <w:t>ь</w:t>
            </w:r>
            <w:r w:rsidR="00F11A87">
              <w:rPr>
                <w:rFonts w:eastAsiaTheme="minorEastAsia" w:cs="Times New Roman"/>
                <w:sz w:val="24"/>
                <w:szCs w:val="24"/>
                <w:lang w:eastAsia="ru-RU"/>
              </w:rPr>
              <w:t xml:space="preserve"> главы администрации</w:t>
            </w:r>
            <w:r w:rsidR="00C05967">
              <w:rPr>
                <w:rFonts w:eastAsiaTheme="minorEastAsia" w:cs="Times New Roman"/>
                <w:sz w:val="24"/>
                <w:szCs w:val="24"/>
                <w:lang w:eastAsia="ru-RU"/>
              </w:rPr>
              <w:t xml:space="preserve"> – председатель комитета по экономике Администрации </w:t>
            </w:r>
            <w:r w:rsidR="00F11A87">
              <w:rPr>
                <w:rFonts w:eastAsiaTheme="minorEastAsia" w:cs="Times New Roman"/>
                <w:sz w:val="24"/>
                <w:szCs w:val="24"/>
                <w:lang w:eastAsia="ru-RU"/>
              </w:rPr>
              <w:t xml:space="preserve"> городского округа Домодедово Богачева Н.А.</w:t>
            </w:r>
            <w:r w:rsidR="00C05967">
              <w:rPr>
                <w:rFonts w:eastAsiaTheme="minorEastAsia" w:cs="Times New Roman"/>
                <w:sz w:val="24"/>
                <w:szCs w:val="24"/>
                <w:lang w:eastAsia="ru-RU"/>
              </w:rPr>
              <w:t>;</w:t>
            </w:r>
            <w:r w:rsidR="001E0DF5" w:rsidRPr="0007676F">
              <w:rPr>
                <w:rFonts w:eastAsiaTheme="minorEastAsia" w:cs="Times New Roman"/>
                <w:sz w:val="24"/>
                <w:szCs w:val="24"/>
                <w:lang w:eastAsia="ru-RU"/>
              </w:rPr>
              <w:t xml:space="preserve">     </w:t>
            </w:r>
          </w:p>
          <w:p w:rsidR="001477C5" w:rsidRPr="00F11A87" w:rsidRDefault="001E0DF5" w:rsidP="00C05967">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 xml:space="preserve">Заместитель главы администрации </w:t>
            </w:r>
            <w:r w:rsidR="00C05967">
              <w:rPr>
                <w:rFonts w:eastAsiaTheme="minorEastAsia" w:cs="Times New Roman"/>
                <w:sz w:val="24"/>
                <w:szCs w:val="24"/>
                <w:lang w:eastAsia="ru-RU"/>
              </w:rPr>
              <w:t xml:space="preserve"> городского округа Домодедово</w:t>
            </w:r>
            <w:r w:rsidR="00C05967" w:rsidRPr="0007676F">
              <w:rPr>
                <w:rFonts w:eastAsiaTheme="minorEastAsia" w:cs="Times New Roman"/>
                <w:sz w:val="24"/>
                <w:szCs w:val="24"/>
                <w:lang w:eastAsia="ru-RU"/>
              </w:rPr>
              <w:t xml:space="preserve"> </w:t>
            </w:r>
            <w:r w:rsidRPr="0007676F">
              <w:rPr>
                <w:rFonts w:eastAsiaTheme="minorEastAsia" w:cs="Times New Roman"/>
                <w:sz w:val="24"/>
                <w:szCs w:val="24"/>
                <w:lang w:eastAsia="ru-RU"/>
              </w:rPr>
              <w:t>Хрусталева Е.М.</w:t>
            </w:r>
          </w:p>
        </w:tc>
      </w:tr>
      <w:tr w:rsidR="00C20309" w:rsidRPr="0007676F" w:rsidTr="0013309E">
        <w:tc>
          <w:tcPr>
            <w:tcW w:w="1291" w:type="pct"/>
            <w:tcBorders>
              <w:top w:val="single" w:sz="4" w:space="0" w:color="auto"/>
              <w:bottom w:val="single" w:sz="4" w:space="0" w:color="auto"/>
              <w:right w:val="single" w:sz="4" w:space="0" w:color="auto"/>
            </w:tcBorders>
          </w:tcPr>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Муниципальный заказчик муниципальной программы</w:t>
            </w:r>
          </w:p>
        </w:tc>
        <w:tc>
          <w:tcPr>
            <w:tcW w:w="3709" w:type="pct"/>
            <w:gridSpan w:val="6"/>
            <w:tcBorders>
              <w:top w:val="single" w:sz="4" w:space="0" w:color="auto"/>
              <w:left w:val="single" w:sz="4" w:space="0" w:color="auto"/>
              <w:bottom w:val="single" w:sz="4" w:space="0" w:color="auto"/>
            </w:tcBorders>
          </w:tcPr>
          <w:p w:rsidR="00C20309" w:rsidRPr="0007676F" w:rsidRDefault="00B911AF"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Комитет по экономике Администрации городского округа Домодедово</w:t>
            </w:r>
          </w:p>
        </w:tc>
      </w:tr>
      <w:tr w:rsidR="00C20309" w:rsidRPr="0007676F" w:rsidTr="0013309E">
        <w:tc>
          <w:tcPr>
            <w:tcW w:w="1291" w:type="pct"/>
            <w:tcBorders>
              <w:top w:val="single" w:sz="4" w:space="0" w:color="auto"/>
              <w:bottom w:val="single" w:sz="4" w:space="0" w:color="auto"/>
              <w:right w:val="single" w:sz="4" w:space="0" w:color="auto"/>
            </w:tcBorders>
          </w:tcPr>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Цели муниципальной программы</w:t>
            </w:r>
          </w:p>
        </w:tc>
        <w:tc>
          <w:tcPr>
            <w:tcW w:w="3709" w:type="pct"/>
            <w:gridSpan w:val="6"/>
            <w:tcBorders>
              <w:top w:val="single" w:sz="4" w:space="0" w:color="auto"/>
              <w:left w:val="single" w:sz="4" w:space="0" w:color="auto"/>
              <w:bottom w:val="single" w:sz="4" w:space="0" w:color="auto"/>
            </w:tcBorders>
          </w:tcPr>
          <w:p w:rsidR="00C20309" w:rsidRPr="0007676F" w:rsidRDefault="00B911AF"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Создание благоприятных условий для ведения предпринимательской  деятельности, развития конкуренции, инвестиционной привлекательности, максимальной удовлетворенности потребностей населения в услугах торговли</w:t>
            </w:r>
          </w:p>
        </w:tc>
      </w:tr>
      <w:tr w:rsidR="00C20309" w:rsidRPr="0007676F" w:rsidTr="0013309E">
        <w:tc>
          <w:tcPr>
            <w:tcW w:w="1291" w:type="pct"/>
            <w:tcBorders>
              <w:top w:val="single" w:sz="4" w:space="0" w:color="auto"/>
              <w:bottom w:val="single" w:sz="4" w:space="0" w:color="auto"/>
              <w:right w:val="single" w:sz="4" w:space="0" w:color="auto"/>
            </w:tcBorders>
          </w:tcPr>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Перечень подпрограмм</w:t>
            </w:r>
          </w:p>
        </w:tc>
        <w:tc>
          <w:tcPr>
            <w:tcW w:w="3709" w:type="pct"/>
            <w:gridSpan w:val="6"/>
            <w:tcBorders>
              <w:top w:val="single" w:sz="4" w:space="0" w:color="auto"/>
              <w:left w:val="single" w:sz="4" w:space="0" w:color="auto"/>
              <w:bottom w:val="single" w:sz="4" w:space="0" w:color="auto"/>
            </w:tcBorders>
          </w:tcPr>
          <w:p w:rsidR="00C20309" w:rsidRPr="0007676F" w:rsidRDefault="007B3DD6" w:rsidP="0035715D">
            <w:pPr>
              <w:widowControl w:val="0"/>
              <w:tabs>
                <w:tab w:val="left" w:pos="2112"/>
              </w:tabs>
              <w:autoSpaceDE w:val="0"/>
              <w:autoSpaceDN w:val="0"/>
              <w:adjustRightInd w:val="0"/>
              <w:rPr>
                <w:rFonts w:eastAsiaTheme="minorEastAsia" w:cs="Times New Roman"/>
                <w:i/>
                <w:sz w:val="24"/>
                <w:szCs w:val="24"/>
                <w:lang w:eastAsia="ru-RU"/>
              </w:rPr>
            </w:pPr>
            <w:r w:rsidRPr="0007676F">
              <w:rPr>
                <w:rFonts w:eastAsiaTheme="minorEastAsia" w:cs="Times New Roman"/>
                <w:i/>
                <w:sz w:val="24"/>
                <w:szCs w:val="24"/>
                <w:lang w:eastAsia="ru-RU"/>
              </w:rPr>
              <w:t xml:space="preserve">Подпрограмма </w:t>
            </w:r>
            <w:r w:rsidR="0013309E">
              <w:rPr>
                <w:rFonts w:eastAsiaTheme="minorEastAsia" w:cs="Times New Roman"/>
                <w:i/>
                <w:sz w:val="24"/>
                <w:szCs w:val="24"/>
                <w:lang w:val="en-US" w:eastAsia="ru-RU"/>
              </w:rPr>
              <w:t>I</w:t>
            </w:r>
            <w:r w:rsidRPr="0007676F">
              <w:rPr>
                <w:rFonts w:eastAsiaTheme="minorEastAsia" w:cs="Times New Roman"/>
                <w:i/>
                <w:sz w:val="24"/>
                <w:szCs w:val="24"/>
                <w:lang w:eastAsia="ru-RU"/>
              </w:rPr>
              <w:t xml:space="preserve"> «</w:t>
            </w:r>
            <w:r w:rsidR="00351731" w:rsidRPr="0007676F">
              <w:rPr>
                <w:rFonts w:eastAsiaTheme="minorEastAsia" w:cs="Times New Roman"/>
                <w:i/>
                <w:sz w:val="24"/>
                <w:szCs w:val="24"/>
                <w:lang w:eastAsia="ru-RU"/>
              </w:rPr>
              <w:t>Инвестиции</w:t>
            </w:r>
            <w:r w:rsidRPr="0007676F">
              <w:rPr>
                <w:rFonts w:eastAsiaTheme="minorEastAsia" w:cs="Times New Roman"/>
                <w:i/>
                <w:sz w:val="24"/>
                <w:szCs w:val="24"/>
                <w:lang w:eastAsia="ru-RU"/>
              </w:rPr>
              <w:t>»</w:t>
            </w:r>
          </w:p>
          <w:p w:rsidR="001E0DF5" w:rsidRPr="0007676F" w:rsidRDefault="001E0DF5" w:rsidP="0035715D">
            <w:pPr>
              <w:widowControl w:val="0"/>
              <w:tabs>
                <w:tab w:val="left" w:pos="2112"/>
              </w:tabs>
              <w:autoSpaceDE w:val="0"/>
              <w:autoSpaceDN w:val="0"/>
              <w:adjustRightInd w:val="0"/>
              <w:rPr>
                <w:rFonts w:eastAsiaTheme="minorEastAsia" w:cs="Times New Roman"/>
                <w:i/>
                <w:sz w:val="24"/>
                <w:szCs w:val="24"/>
                <w:lang w:eastAsia="ru-RU"/>
              </w:rPr>
            </w:pPr>
            <w:r w:rsidRPr="0007676F">
              <w:rPr>
                <w:rFonts w:eastAsiaTheme="minorEastAsia" w:cs="Times New Roman"/>
                <w:i/>
                <w:sz w:val="24"/>
                <w:szCs w:val="24"/>
                <w:lang w:eastAsia="ru-RU"/>
              </w:rPr>
              <w:t xml:space="preserve">Подпрограмма </w:t>
            </w:r>
            <w:r w:rsidR="0013309E">
              <w:rPr>
                <w:rFonts w:eastAsiaTheme="minorEastAsia" w:cs="Times New Roman"/>
                <w:i/>
                <w:sz w:val="24"/>
                <w:szCs w:val="24"/>
                <w:lang w:val="en-US" w:eastAsia="ru-RU"/>
              </w:rPr>
              <w:t>II</w:t>
            </w:r>
            <w:r w:rsidR="00031F18">
              <w:rPr>
                <w:rFonts w:eastAsiaTheme="minorEastAsia" w:cs="Times New Roman"/>
                <w:i/>
                <w:sz w:val="24"/>
                <w:szCs w:val="24"/>
                <w:lang w:eastAsia="ru-RU"/>
              </w:rPr>
              <w:t xml:space="preserve"> «Развитие к</w:t>
            </w:r>
            <w:r w:rsidRPr="0007676F">
              <w:rPr>
                <w:rFonts w:eastAsiaTheme="minorEastAsia" w:cs="Times New Roman"/>
                <w:i/>
                <w:sz w:val="24"/>
                <w:szCs w:val="24"/>
                <w:lang w:eastAsia="ru-RU"/>
              </w:rPr>
              <w:t>онкуренции»</w:t>
            </w:r>
          </w:p>
          <w:p w:rsidR="007B3DD6" w:rsidRPr="0007676F" w:rsidRDefault="006249C8" w:rsidP="0035715D">
            <w:pPr>
              <w:widowControl w:val="0"/>
              <w:tabs>
                <w:tab w:val="left" w:pos="2112"/>
              </w:tabs>
              <w:autoSpaceDE w:val="0"/>
              <w:autoSpaceDN w:val="0"/>
              <w:adjustRightInd w:val="0"/>
              <w:rPr>
                <w:rFonts w:eastAsiaTheme="minorEastAsia" w:cs="Times New Roman"/>
                <w:i/>
                <w:sz w:val="24"/>
                <w:szCs w:val="24"/>
                <w:lang w:eastAsia="ru-RU"/>
              </w:rPr>
            </w:pPr>
            <w:r w:rsidRPr="0007676F">
              <w:rPr>
                <w:rFonts w:eastAsiaTheme="minorEastAsia" w:cs="Times New Roman"/>
                <w:i/>
                <w:sz w:val="24"/>
                <w:szCs w:val="24"/>
                <w:lang w:eastAsia="ru-RU"/>
              </w:rPr>
              <w:t xml:space="preserve">Подпрограмма </w:t>
            </w:r>
            <w:r w:rsidRPr="0007676F">
              <w:rPr>
                <w:rFonts w:eastAsiaTheme="minorEastAsia" w:cs="Times New Roman"/>
                <w:i/>
                <w:sz w:val="24"/>
                <w:szCs w:val="24"/>
                <w:lang w:val="en-US" w:eastAsia="ru-RU"/>
              </w:rPr>
              <w:t>III</w:t>
            </w:r>
            <w:r w:rsidRPr="0007676F">
              <w:rPr>
                <w:rFonts w:eastAsiaTheme="minorEastAsia" w:cs="Times New Roman"/>
                <w:i/>
                <w:sz w:val="24"/>
                <w:szCs w:val="24"/>
                <w:lang w:eastAsia="ru-RU"/>
              </w:rPr>
              <w:t xml:space="preserve"> «Развитие малого и среднего предпринимательства»</w:t>
            </w:r>
          </w:p>
          <w:p w:rsidR="005F12EA" w:rsidRPr="0007676F" w:rsidRDefault="001E0DF5" w:rsidP="009F1A94">
            <w:pPr>
              <w:widowControl w:val="0"/>
              <w:tabs>
                <w:tab w:val="left" w:pos="2112"/>
              </w:tabs>
              <w:autoSpaceDE w:val="0"/>
              <w:autoSpaceDN w:val="0"/>
              <w:adjustRightInd w:val="0"/>
              <w:rPr>
                <w:rFonts w:eastAsiaTheme="minorEastAsia" w:cs="Times New Roman"/>
                <w:i/>
                <w:sz w:val="24"/>
                <w:szCs w:val="24"/>
                <w:lang w:eastAsia="ru-RU"/>
              </w:rPr>
            </w:pPr>
            <w:r w:rsidRPr="0007676F">
              <w:rPr>
                <w:rFonts w:eastAsiaTheme="minorEastAsia" w:cs="Times New Roman"/>
                <w:i/>
                <w:sz w:val="24"/>
                <w:szCs w:val="24"/>
                <w:lang w:eastAsia="ru-RU"/>
              </w:rPr>
              <w:t xml:space="preserve">Подпрограмма </w:t>
            </w:r>
            <w:r w:rsidRPr="0007676F">
              <w:rPr>
                <w:rFonts w:eastAsiaTheme="minorEastAsia" w:cs="Times New Roman"/>
                <w:i/>
                <w:sz w:val="24"/>
                <w:szCs w:val="24"/>
                <w:lang w:val="en-US" w:eastAsia="ru-RU"/>
              </w:rPr>
              <w:t>IV</w:t>
            </w:r>
            <w:r w:rsidRPr="0007676F">
              <w:rPr>
                <w:rFonts w:eastAsiaTheme="minorEastAsia" w:cs="Times New Roman"/>
                <w:i/>
                <w:sz w:val="24"/>
                <w:szCs w:val="24"/>
                <w:lang w:eastAsia="ru-RU"/>
              </w:rPr>
              <w:t xml:space="preserve"> «Развитие потребительского рынка и услуг</w:t>
            </w:r>
            <w:r w:rsidR="009F1A94">
              <w:rPr>
                <w:rFonts w:eastAsiaTheme="minorEastAsia" w:cs="Times New Roman"/>
                <w:i/>
                <w:sz w:val="24"/>
                <w:szCs w:val="24"/>
                <w:lang w:eastAsia="ru-RU"/>
              </w:rPr>
              <w:t>»</w:t>
            </w:r>
            <w:r w:rsidRPr="0007676F">
              <w:rPr>
                <w:rFonts w:eastAsiaTheme="minorEastAsia" w:cs="Times New Roman"/>
                <w:i/>
                <w:sz w:val="24"/>
                <w:szCs w:val="24"/>
                <w:lang w:eastAsia="ru-RU"/>
              </w:rPr>
              <w:t xml:space="preserve"> </w:t>
            </w:r>
          </w:p>
        </w:tc>
      </w:tr>
      <w:tr w:rsidR="00C20309" w:rsidRPr="0007676F" w:rsidTr="0013309E">
        <w:tc>
          <w:tcPr>
            <w:tcW w:w="1291" w:type="pct"/>
            <w:vMerge w:val="restart"/>
            <w:tcBorders>
              <w:top w:val="single" w:sz="4" w:space="0" w:color="auto"/>
              <w:bottom w:val="nil"/>
              <w:right w:val="nil"/>
            </w:tcBorders>
          </w:tcPr>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bookmarkStart w:id="1" w:name="sub_101"/>
            <w:r w:rsidRPr="0007676F">
              <w:rPr>
                <w:rFonts w:eastAsiaTheme="minorEastAsia" w:cs="Times New Roman"/>
                <w:sz w:val="24"/>
                <w:szCs w:val="24"/>
                <w:lang w:eastAsia="ru-RU"/>
              </w:rPr>
              <w:t xml:space="preserve">Источники финансирования муниципальной программы, </w:t>
            </w:r>
          </w:p>
          <w:p w:rsidR="00C20309" w:rsidRPr="0007676F" w:rsidRDefault="00C20309"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в том числе по годам:</w:t>
            </w:r>
            <w:bookmarkEnd w:id="1"/>
          </w:p>
        </w:tc>
        <w:tc>
          <w:tcPr>
            <w:tcW w:w="3709" w:type="pct"/>
            <w:gridSpan w:val="6"/>
            <w:tcBorders>
              <w:top w:val="single" w:sz="4" w:space="0" w:color="auto"/>
              <w:left w:val="single" w:sz="4" w:space="0" w:color="auto"/>
              <w:bottom w:val="nil"/>
            </w:tcBorders>
          </w:tcPr>
          <w:p w:rsidR="00C20309" w:rsidRPr="0007676F" w:rsidRDefault="00C20309" w:rsidP="0035715D">
            <w:pPr>
              <w:widowControl w:val="0"/>
              <w:tabs>
                <w:tab w:val="left" w:pos="2112"/>
              </w:tabs>
              <w:autoSpaceDE w:val="0"/>
              <w:autoSpaceDN w:val="0"/>
              <w:adjustRightInd w:val="0"/>
              <w:jc w:val="center"/>
              <w:rPr>
                <w:rFonts w:eastAsiaTheme="minorEastAsia" w:cs="Times New Roman"/>
                <w:sz w:val="24"/>
                <w:szCs w:val="24"/>
                <w:lang w:eastAsia="ru-RU"/>
              </w:rPr>
            </w:pPr>
            <w:r w:rsidRPr="0007676F">
              <w:rPr>
                <w:rFonts w:eastAsiaTheme="minorEastAsia" w:cs="Times New Roman"/>
                <w:sz w:val="24"/>
                <w:szCs w:val="24"/>
                <w:lang w:eastAsia="ru-RU"/>
              </w:rPr>
              <w:t>Расходы (тыс. рублей)</w:t>
            </w:r>
          </w:p>
        </w:tc>
      </w:tr>
      <w:tr w:rsidR="00C20309" w:rsidRPr="0007676F" w:rsidTr="00F20935">
        <w:tc>
          <w:tcPr>
            <w:tcW w:w="1291" w:type="pct"/>
            <w:vMerge/>
            <w:tcBorders>
              <w:top w:val="nil"/>
              <w:bottom w:val="nil"/>
              <w:right w:val="nil"/>
            </w:tcBorders>
          </w:tcPr>
          <w:p w:rsidR="00C20309" w:rsidRPr="0007676F" w:rsidRDefault="00C20309" w:rsidP="0035715D">
            <w:pPr>
              <w:widowControl w:val="0"/>
              <w:tabs>
                <w:tab w:val="left" w:pos="2112"/>
              </w:tabs>
              <w:autoSpaceDE w:val="0"/>
              <w:autoSpaceDN w:val="0"/>
              <w:adjustRightInd w:val="0"/>
              <w:jc w:val="both"/>
              <w:rPr>
                <w:rFonts w:eastAsiaTheme="minorEastAsia" w:cs="Times New Roman"/>
                <w:sz w:val="24"/>
                <w:szCs w:val="24"/>
                <w:lang w:eastAsia="ru-RU"/>
              </w:rPr>
            </w:pPr>
          </w:p>
        </w:tc>
        <w:tc>
          <w:tcPr>
            <w:tcW w:w="628" w:type="pct"/>
            <w:tcBorders>
              <w:top w:val="single" w:sz="4" w:space="0" w:color="auto"/>
              <w:left w:val="single" w:sz="4" w:space="0" w:color="auto"/>
              <w:bottom w:val="nil"/>
              <w:right w:val="nil"/>
            </w:tcBorders>
            <w:vAlign w:val="center"/>
          </w:tcPr>
          <w:p w:rsidR="00C20309" w:rsidRPr="007F34B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Всего</w:t>
            </w:r>
          </w:p>
        </w:tc>
        <w:tc>
          <w:tcPr>
            <w:tcW w:w="639" w:type="pct"/>
            <w:tcBorders>
              <w:top w:val="single" w:sz="4" w:space="0" w:color="auto"/>
              <w:left w:val="single" w:sz="4" w:space="0" w:color="auto"/>
              <w:bottom w:val="nil"/>
              <w:right w:val="nil"/>
            </w:tcBorders>
            <w:vAlign w:val="center"/>
          </w:tcPr>
          <w:p w:rsidR="00C20309" w:rsidRPr="007F34B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2020 год</w:t>
            </w:r>
          </w:p>
        </w:tc>
        <w:tc>
          <w:tcPr>
            <w:tcW w:w="640" w:type="pct"/>
            <w:tcBorders>
              <w:top w:val="single" w:sz="4" w:space="0" w:color="auto"/>
              <w:left w:val="single" w:sz="4" w:space="0" w:color="auto"/>
              <w:bottom w:val="nil"/>
              <w:right w:val="nil"/>
            </w:tcBorders>
            <w:vAlign w:val="center"/>
          </w:tcPr>
          <w:p w:rsidR="00C20309" w:rsidRPr="007F34B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2021 год</w:t>
            </w:r>
          </w:p>
        </w:tc>
        <w:tc>
          <w:tcPr>
            <w:tcW w:w="581" w:type="pct"/>
            <w:tcBorders>
              <w:top w:val="single" w:sz="4" w:space="0" w:color="auto"/>
              <w:left w:val="single" w:sz="4" w:space="0" w:color="auto"/>
              <w:bottom w:val="nil"/>
              <w:right w:val="nil"/>
            </w:tcBorders>
            <w:vAlign w:val="center"/>
          </w:tcPr>
          <w:p w:rsidR="00C20309" w:rsidRPr="007F34B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2022 год</w:t>
            </w:r>
          </w:p>
        </w:tc>
        <w:tc>
          <w:tcPr>
            <w:tcW w:w="639" w:type="pct"/>
            <w:tcBorders>
              <w:top w:val="single" w:sz="4" w:space="0" w:color="auto"/>
              <w:left w:val="single" w:sz="4" w:space="0" w:color="auto"/>
              <w:bottom w:val="nil"/>
              <w:right w:val="nil"/>
            </w:tcBorders>
            <w:vAlign w:val="center"/>
          </w:tcPr>
          <w:p w:rsidR="00C20309" w:rsidRPr="007F34B0" w:rsidRDefault="00C20309" w:rsidP="00F20935">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2023 год</w:t>
            </w:r>
          </w:p>
        </w:tc>
        <w:tc>
          <w:tcPr>
            <w:tcW w:w="582" w:type="pct"/>
            <w:tcBorders>
              <w:top w:val="single" w:sz="4" w:space="0" w:color="auto"/>
              <w:left w:val="single" w:sz="4" w:space="0" w:color="auto"/>
              <w:bottom w:val="nil"/>
            </w:tcBorders>
            <w:vAlign w:val="center"/>
          </w:tcPr>
          <w:p w:rsidR="00C20309" w:rsidRPr="007F34B0" w:rsidRDefault="00C20309" w:rsidP="00AD49AD">
            <w:pPr>
              <w:widowControl w:val="0"/>
              <w:tabs>
                <w:tab w:val="left" w:pos="2112"/>
              </w:tabs>
              <w:autoSpaceDE w:val="0"/>
              <w:autoSpaceDN w:val="0"/>
              <w:adjustRightInd w:val="0"/>
              <w:jc w:val="center"/>
              <w:rPr>
                <w:rFonts w:eastAsiaTheme="minorEastAsia" w:cs="Times New Roman"/>
                <w:sz w:val="24"/>
                <w:szCs w:val="24"/>
                <w:lang w:eastAsia="ru-RU"/>
              </w:rPr>
            </w:pPr>
            <w:r w:rsidRPr="007F34B0">
              <w:rPr>
                <w:rFonts w:eastAsiaTheme="minorEastAsia" w:cs="Times New Roman"/>
                <w:sz w:val="24"/>
                <w:szCs w:val="24"/>
                <w:lang w:eastAsia="ru-RU"/>
              </w:rPr>
              <w:t>2024 год</w:t>
            </w:r>
          </w:p>
        </w:tc>
      </w:tr>
      <w:tr w:rsidR="00043132" w:rsidRPr="0007676F" w:rsidTr="00F20935">
        <w:tc>
          <w:tcPr>
            <w:tcW w:w="1291" w:type="pct"/>
            <w:tcBorders>
              <w:top w:val="single" w:sz="4" w:space="0" w:color="auto"/>
              <w:bottom w:val="nil"/>
              <w:right w:val="nil"/>
            </w:tcBorders>
          </w:tcPr>
          <w:p w:rsidR="00043132" w:rsidRPr="0007676F" w:rsidRDefault="00043132" w:rsidP="004E33E6">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Средства федерального бюджета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c>
          <w:tcPr>
            <w:tcW w:w="581" w:type="pct"/>
            <w:tcBorders>
              <w:top w:val="single" w:sz="4" w:space="0" w:color="auto"/>
              <w:left w:val="nil"/>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c>
          <w:tcPr>
            <w:tcW w:w="639" w:type="pct"/>
            <w:tcBorders>
              <w:top w:val="single" w:sz="4" w:space="0" w:color="auto"/>
              <w:left w:val="nil"/>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043132" w:rsidRPr="009D711F" w:rsidRDefault="00043132" w:rsidP="00916D6E">
            <w:pPr>
              <w:jc w:val="center"/>
              <w:rPr>
                <w:color w:val="000000"/>
                <w:sz w:val="24"/>
                <w:szCs w:val="24"/>
              </w:rPr>
            </w:pPr>
            <w:r w:rsidRPr="00AE07BD">
              <w:rPr>
                <w:color w:val="000000"/>
                <w:sz w:val="24"/>
                <w:szCs w:val="24"/>
              </w:rPr>
              <w:t>0,00</w:t>
            </w:r>
          </w:p>
        </w:tc>
      </w:tr>
      <w:tr w:rsidR="004E33E6" w:rsidRPr="0007676F" w:rsidTr="00F20935">
        <w:tc>
          <w:tcPr>
            <w:tcW w:w="1291" w:type="pct"/>
            <w:tcBorders>
              <w:top w:val="single" w:sz="4" w:space="0" w:color="auto"/>
              <w:bottom w:val="nil"/>
              <w:right w:val="nil"/>
            </w:tcBorders>
          </w:tcPr>
          <w:p w:rsidR="004E33E6" w:rsidRPr="0007676F"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Средства бюджета Московской области</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E33E6" w:rsidRPr="009D711F" w:rsidRDefault="00B03CE1" w:rsidP="00F20935">
            <w:pPr>
              <w:jc w:val="center"/>
              <w:rPr>
                <w:color w:val="000000"/>
                <w:sz w:val="24"/>
                <w:szCs w:val="24"/>
              </w:rPr>
            </w:pPr>
            <w:r>
              <w:rPr>
                <w:color w:val="000000"/>
                <w:sz w:val="24"/>
                <w:szCs w:val="24"/>
              </w:rPr>
              <w:t>10115,42</w:t>
            </w:r>
          </w:p>
        </w:tc>
        <w:tc>
          <w:tcPr>
            <w:tcW w:w="639" w:type="pct"/>
            <w:tcBorders>
              <w:top w:val="single" w:sz="4" w:space="0" w:color="auto"/>
              <w:left w:val="nil"/>
              <w:bottom w:val="single" w:sz="4" w:space="0" w:color="auto"/>
              <w:right w:val="single" w:sz="4" w:space="0" w:color="auto"/>
            </w:tcBorders>
            <w:shd w:val="clear" w:color="auto" w:fill="auto"/>
            <w:vAlign w:val="center"/>
          </w:tcPr>
          <w:p w:rsidR="004E33E6" w:rsidRDefault="00376144">
            <w:pPr>
              <w:jc w:val="center"/>
              <w:rPr>
                <w:color w:val="000000"/>
                <w:sz w:val="24"/>
                <w:szCs w:val="24"/>
              </w:rPr>
            </w:pPr>
            <w:r>
              <w:rPr>
                <w:color w:val="000000"/>
                <w:sz w:val="24"/>
                <w:szCs w:val="24"/>
              </w:rPr>
              <w:t>1914,1</w:t>
            </w:r>
            <w:r w:rsidR="001B0450">
              <w:rPr>
                <w:color w:val="000000"/>
                <w:sz w:val="24"/>
                <w:szCs w:val="24"/>
              </w:rPr>
              <w:t>0</w:t>
            </w:r>
          </w:p>
        </w:tc>
        <w:tc>
          <w:tcPr>
            <w:tcW w:w="640" w:type="pct"/>
            <w:tcBorders>
              <w:top w:val="single" w:sz="4" w:space="0" w:color="auto"/>
              <w:left w:val="nil"/>
              <w:bottom w:val="single" w:sz="4" w:space="0" w:color="auto"/>
              <w:right w:val="single" w:sz="4" w:space="0" w:color="auto"/>
            </w:tcBorders>
            <w:shd w:val="clear" w:color="auto" w:fill="auto"/>
            <w:vAlign w:val="center"/>
          </w:tcPr>
          <w:p w:rsidR="004E33E6" w:rsidRDefault="004E33E6" w:rsidP="00376144">
            <w:pPr>
              <w:jc w:val="center"/>
              <w:rPr>
                <w:color w:val="000000"/>
                <w:sz w:val="24"/>
                <w:szCs w:val="24"/>
              </w:rPr>
            </w:pPr>
            <w:r w:rsidRPr="00AE07BD">
              <w:rPr>
                <w:color w:val="000000"/>
                <w:sz w:val="24"/>
                <w:szCs w:val="24"/>
              </w:rPr>
              <w:t>19</w:t>
            </w:r>
            <w:r w:rsidR="00376144">
              <w:rPr>
                <w:color w:val="000000"/>
                <w:sz w:val="24"/>
                <w:szCs w:val="24"/>
              </w:rPr>
              <w:t>90,6</w:t>
            </w:r>
            <w:r w:rsidR="001B0450">
              <w:rPr>
                <w:color w:val="000000"/>
                <w:sz w:val="24"/>
                <w:szCs w:val="24"/>
              </w:rPr>
              <w:t>0</w:t>
            </w:r>
          </w:p>
        </w:tc>
        <w:tc>
          <w:tcPr>
            <w:tcW w:w="581" w:type="pct"/>
            <w:tcBorders>
              <w:top w:val="single" w:sz="4" w:space="0" w:color="auto"/>
              <w:left w:val="nil"/>
              <w:bottom w:val="single" w:sz="4" w:space="0" w:color="auto"/>
              <w:right w:val="single" w:sz="4" w:space="0" w:color="auto"/>
            </w:tcBorders>
            <w:shd w:val="clear" w:color="auto" w:fill="auto"/>
            <w:vAlign w:val="center"/>
          </w:tcPr>
          <w:p w:rsidR="004E33E6" w:rsidRDefault="004E33E6" w:rsidP="009E17BB">
            <w:pPr>
              <w:jc w:val="center"/>
              <w:rPr>
                <w:color w:val="000000"/>
                <w:sz w:val="24"/>
                <w:szCs w:val="24"/>
              </w:rPr>
            </w:pPr>
            <w:r w:rsidRPr="00AE07BD">
              <w:rPr>
                <w:color w:val="000000"/>
                <w:sz w:val="24"/>
                <w:szCs w:val="24"/>
              </w:rPr>
              <w:t>20</w:t>
            </w:r>
            <w:r w:rsidR="009E17BB">
              <w:rPr>
                <w:color w:val="000000"/>
                <w:sz w:val="24"/>
                <w:szCs w:val="24"/>
              </w:rPr>
              <w:t>70</w:t>
            </w:r>
            <w:r w:rsidR="00376144">
              <w:rPr>
                <w:color w:val="000000"/>
                <w:sz w:val="24"/>
                <w:szCs w:val="24"/>
              </w:rPr>
              <w:t>,24</w:t>
            </w:r>
          </w:p>
        </w:tc>
        <w:tc>
          <w:tcPr>
            <w:tcW w:w="639" w:type="pct"/>
            <w:tcBorders>
              <w:top w:val="single" w:sz="4" w:space="0" w:color="auto"/>
              <w:left w:val="nil"/>
              <w:bottom w:val="single" w:sz="4" w:space="0" w:color="auto"/>
              <w:right w:val="single" w:sz="4" w:space="0" w:color="auto"/>
            </w:tcBorders>
            <w:shd w:val="clear" w:color="auto" w:fill="auto"/>
            <w:vAlign w:val="center"/>
          </w:tcPr>
          <w:p w:rsidR="004E33E6" w:rsidRDefault="004E33E6" w:rsidP="009E17BB">
            <w:pPr>
              <w:jc w:val="center"/>
              <w:rPr>
                <w:color w:val="000000"/>
                <w:sz w:val="24"/>
                <w:szCs w:val="24"/>
              </w:rPr>
            </w:pPr>
            <w:r w:rsidRPr="00AE07BD">
              <w:rPr>
                <w:color w:val="000000"/>
                <w:sz w:val="24"/>
                <w:szCs w:val="24"/>
              </w:rPr>
              <w:t>20</w:t>
            </w:r>
            <w:r w:rsidR="009E17BB">
              <w:rPr>
                <w:color w:val="000000"/>
                <w:sz w:val="24"/>
                <w:szCs w:val="24"/>
              </w:rPr>
              <w:t>70</w:t>
            </w:r>
            <w:r w:rsidR="00376144">
              <w:rPr>
                <w:color w:val="000000"/>
                <w:sz w:val="24"/>
                <w:szCs w:val="24"/>
              </w:rPr>
              <w:t>,24</w:t>
            </w:r>
          </w:p>
        </w:tc>
        <w:tc>
          <w:tcPr>
            <w:tcW w:w="582" w:type="pct"/>
            <w:tcBorders>
              <w:top w:val="single" w:sz="4" w:space="0" w:color="auto"/>
              <w:left w:val="nil"/>
              <w:bottom w:val="single" w:sz="4" w:space="0" w:color="auto"/>
              <w:right w:val="single" w:sz="4" w:space="0" w:color="auto"/>
            </w:tcBorders>
            <w:shd w:val="clear" w:color="auto" w:fill="auto"/>
            <w:vAlign w:val="center"/>
          </w:tcPr>
          <w:p w:rsidR="004E33E6" w:rsidRDefault="004E33E6" w:rsidP="009E17BB">
            <w:pPr>
              <w:jc w:val="center"/>
              <w:rPr>
                <w:color w:val="000000"/>
                <w:sz w:val="24"/>
                <w:szCs w:val="24"/>
              </w:rPr>
            </w:pPr>
            <w:r w:rsidRPr="00AE07BD">
              <w:rPr>
                <w:color w:val="000000"/>
                <w:sz w:val="24"/>
                <w:szCs w:val="24"/>
              </w:rPr>
              <w:t>20</w:t>
            </w:r>
            <w:r w:rsidR="009E17BB">
              <w:rPr>
                <w:color w:val="000000"/>
                <w:sz w:val="24"/>
                <w:szCs w:val="24"/>
              </w:rPr>
              <w:t>70</w:t>
            </w:r>
            <w:r w:rsidR="00376144">
              <w:rPr>
                <w:color w:val="000000"/>
                <w:sz w:val="24"/>
                <w:szCs w:val="24"/>
              </w:rPr>
              <w:t>,24</w:t>
            </w:r>
          </w:p>
        </w:tc>
      </w:tr>
      <w:tr w:rsidR="004E33E6" w:rsidRPr="0007676F" w:rsidTr="00F20935">
        <w:tc>
          <w:tcPr>
            <w:tcW w:w="1291" w:type="pct"/>
            <w:tcBorders>
              <w:top w:val="single" w:sz="4" w:space="0" w:color="auto"/>
              <w:bottom w:val="nil"/>
              <w:right w:val="nil"/>
            </w:tcBorders>
          </w:tcPr>
          <w:p w:rsidR="004E33E6" w:rsidRPr="0007676F"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 xml:space="preserve">Средства бюджета городского округа </w:t>
            </w:r>
          </w:p>
        </w:tc>
        <w:tc>
          <w:tcPr>
            <w:tcW w:w="628" w:type="pct"/>
            <w:tcBorders>
              <w:top w:val="nil"/>
              <w:left w:val="single" w:sz="4" w:space="0" w:color="auto"/>
              <w:bottom w:val="single" w:sz="4" w:space="0" w:color="auto"/>
              <w:right w:val="single" w:sz="4" w:space="0" w:color="auto"/>
            </w:tcBorders>
            <w:shd w:val="clear" w:color="auto" w:fill="auto"/>
            <w:vAlign w:val="center"/>
          </w:tcPr>
          <w:p w:rsidR="004E33E6" w:rsidRPr="009D711F" w:rsidRDefault="00043132" w:rsidP="00B03CE1">
            <w:pPr>
              <w:jc w:val="center"/>
              <w:rPr>
                <w:color w:val="000000"/>
                <w:sz w:val="24"/>
                <w:szCs w:val="24"/>
              </w:rPr>
            </w:pPr>
            <w:r>
              <w:rPr>
                <w:color w:val="000000"/>
                <w:sz w:val="24"/>
                <w:szCs w:val="24"/>
              </w:rPr>
              <w:t>10</w:t>
            </w:r>
            <w:r w:rsidR="00AE07BD">
              <w:rPr>
                <w:color w:val="000000"/>
                <w:sz w:val="24"/>
                <w:szCs w:val="24"/>
              </w:rPr>
              <w:t>6</w:t>
            </w:r>
            <w:r w:rsidR="00B03CE1">
              <w:rPr>
                <w:color w:val="000000"/>
                <w:sz w:val="24"/>
                <w:szCs w:val="24"/>
              </w:rPr>
              <w:t>98</w:t>
            </w:r>
            <w:r w:rsidR="001B0450">
              <w:rPr>
                <w:color w:val="000000"/>
                <w:sz w:val="24"/>
                <w:szCs w:val="24"/>
              </w:rPr>
              <w:t>,00</w:t>
            </w:r>
          </w:p>
        </w:tc>
        <w:tc>
          <w:tcPr>
            <w:tcW w:w="639" w:type="pct"/>
            <w:tcBorders>
              <w:top w:val="nil"/>
              <w:left w:val="nil"/>
              <w:bottom w:val="single" w:sz="4" w:space="0" w:color="auto"/>
              <w:right w:val="single" w:sz="4" w:space="0" w:color="auto"/>
            </w:tcBorders>
            <w:shd w:val="clear" w:color="auto" w:fill="auto"/>
            <w:vAlign w:val="center"/>
          </w:tcPr>
          <w:p w:rsidR="004E33E6" w:rsidRDefault="00376144">
            <w:pPr>
              <w:jc w:val="center"/>
              <w:rPr>
                <w:color w:val="000000"/>
                <w:sz w:val="24"/>
                <w:szCs w:val="24"/>
              </w:rPr>
            </w:pPr>
            <w:r>
              <w:rPr>
                <w:color w:val="000000"/>
                <w:sz w:val="24"/>
                <w:szCs w:val="24"/>
              </w:rPr>
              <w:t>2096</w:t>
            </w:r>
            <w:r w:rsidR="001B0450">
              <w:rPr>
                <w:color w:val="000000"/>
                <w:sz w:val="24"/>
                <w:szCs w:val="24"/>
              </w:rPr>
              <w:t>,00</w:t>
            </w:r>
          </w:p>
        </w:tc>
        <w:tc>
          <w:tcPr>
            <w:tcW w:w="640" w:type="pct"/>
            <w:tcBorders>
              <w:top w:val="nil"/>
              <w:left w:val="nil"/>
              <w:bottom w:val="single" w:sz="4" w:space="0" w:color="auto"/>
              <w:right w:val="single" w:sz="4" w:space="0" w:color="auto"/>
            </w:tcBorders>
            <w:shd w:val="clear" w:color="auto" w:fill="auto"/>
            <w:vAlign w:val="center"/>
          </w:tcPr>
          <w:p w:rsidR="004E33E6" w:rsidRDefault="00376144">
            <w:pPr>
              <w:jc w:val="center"/>
              <w:rPr>
                <w:color w:val="000000"/>
                <w:sz w:val="24"/>
                <w:szCs w:val="24"/>
              </w:rPr>
            </w:pPr>
            <w:r>
              <w:rPr>
                <w:color w:val="000000"/>
                <w:sz w:val="24"/>
                <w:szCs w:val="24"/>
              </w:rPr>
              <w:t>2044</w:t>
            </w:r>
            <w:r w:rsidR="001B0450">
              <w:rPr>
                <w:color w:val="000000"/>
                <w:sz w:val="24"/>
                <w:szCs w:val="24"/>
              </w:rPr>
              <w:t>,00</w:t>
            </w:r>
          </w:p>
        </w:tc>
        <w:tc>
          <w:tcPr>
            <w:tcW w:w="581" w:type="pct"/>
            <w:tcBorders>
              <w:top w:val="nil"/>
              <w:left w:val="nil"/>
              <w:bottom w:val="single" w:sz="4" w:space="0" w:color="auto"/>
              <w:right w:val="single" w:sz="4" w:space="0" w:color="auto"/>
            </w:tcBorders>
            <w:shd w:val="clear" w:color="auto" w:fill="auto"/>
            <w:vAlign w:val="center"/>
          </w:tcPr>
          <w:p w:rsidR="004E33E6" w:rsidRDefault="00376144" w:rsidP="00916D6E">
            <w:pPr>
              <w:jc w:val="center"/>
              <w:rPr>
                <w:color w:val="000000"/>
                <w:sz w:val="24"/>
                <w:szCs w:val="24"/>
              </w:rPr>
            </w:pPr>
            <w:r>
              <w:rPr>
                <w:color w:val="000000"/>
                <w:sz w:val="24"/>
                <w:szCs w:val="24"/>
              </w:rPr>
              <w:t>2</w:t>
            </w:r>
            <w:r w:rsidR="00916D6E">
              <w:rPr>
                <w:color w:val="000000"/>
                <w:sz w:val="24"/>
                <w:szCs w:val="24"/>
              </w:rPr>
              <w:t>1</w:t>
            </w:r>
            <w:r>
              <w:rPr>
                <w:color w:val="000000"/>
                <w:sz w:val="24"/>
                <w:szCs w:val="24"/>
              </w:rPr>
              <w:t>86</w:t>
            </w:r>
            <w:r w:rsidR="001B0450">
              <w:rPr>
                <w:color w:val="000000"/>
                <w:sz w:val="24"/>
                <w:szCs w:val="24"/>
              </w:rPr>
              <w:t>,00</w:t>
            </w:r>
          </w:p>
        </w:tc>
        <w:tc>
          <w:tcPr>
            <w:tcW w:w="639" w:type="pct"/>
            <w:tcBorders>
              <w:top w:val="nil"/>
              <w:left w:val="nil"/>
              <w:bottom w:val="single" w:sz="4" w:space="0" w:color="auto"/>
              <w:right w:val="single" w:sz="4" w:space="0" w:color="auto"/>
            </w:tcBorders>
            <w:shd w:val="clear" w:color="auto" w:fill="auto"/>
            <w:vAlign w:val="center"/>
          </w:tcPr>
          <w:p w:rsidR="004E33E6" w:rsidRDefault="00376144" w:rsidP="00916D6E">
            <w:pPr>
              <w:jc w:val="center"/>
              <w:rPr>
                <w:color w:val="000000"/>
                <w:sz w:val="24"/>
                <w:szCs w:val="24"/>
              </w:rPr>
            </w:pPr>
            <w:r>
              <w:rPr>
                <w:color w:val="000000"/>
                <w:sz w:val="24"/>
                <w:szCs w:val="24"/>
              </w:rPr>
              <w:t>2</w:t>
            </w:r>
            <w:r w:rsidR="00916D6E">
              <w:rPr>
                <w:color w:val="000000"/>
                <w:sz w:val="24"/>
                <w:szCs w:val="24"/>
              </w:rPr>
              <w:t>1</w:t>
            </w:r>
            <w:r>
              <w:rPr>
                <w:color w:val="000000"/>
                <w:sz w:val="24"/>
                <w:szCs w:val="24"/>
              </w:rPr>
              <w:t>86</w:t>
            </w:r>
            <w:r w:rsidR="001B0450">
              <w:rPr>
                <w:color w:val="000000"/>
                <w:sz w:val="24"/>
                <w:szCs w:val="24"/>
              </w:rPr>
              <w:t>,00</w:t>
            </w:r>
          </w:p>
        </w:tc>
        <w:tc>
          <w:tcPr>
            <w:tcW w:w="582" w:type="pct"/>
            <w:tcBorders>
              <w:top w:val="nil"/>
              <w:left w:val="nil"/>
              <w:bottom w:val="single" w:sz="4" w:space="0" w:color="auto"/>
              <w:right w:val="single" w:sz="4" w:space="0" w:color="auto"/>
            </w:tcBorders>
            <w:shd w:val="clear" w:color="auto" w:fill="auto"/>
            <w:vAlign w:val="center"/>
          </w:tcPr>
          <w:p w:rsidR="004E33E6" w:rsidRDefault="00376144" w:rsidP="00916D6E">
            <w:pPr>
              <w:jc w:val="center"/>
              <w:rPr>
                <w:color w:val="000000"/>
                <w:sz w:val="24"/>
                <w:szCs w:val="24"/>
              </w:rPr>
            </w:pPr>
            <w:r>
              <w:rPr>
                <w:color w:val="000000"/>
                <w:sz w:val="24"/>
                <w:szCs w:val="24"/>
              </w:rPr>
              <w:t>2</w:t>
            </w:r>
            <w:r w:rsidR="00916D6E">
              <w:rPr>
                <w:color w:val="000000"/>
                <w:sz w:val="24"/>
                <w:szCs w:val="24"/>
              </w:rPr>
              <w:t>1</w:t>
            </w:r>
            <w:r>
              <w:rPr>
                <w:color w:val="000000"/>
                <w:sz w:val="24"/>
                <w:szCs w:val="24"/>
              </w:rPr>
              <w:t>86</w:t>
            </w:r>
            <w:r w:rsidR="001B0450">
              <w:rPr>
                <w:color w:val="000000"/>
                <w:sz w:val="24"/>
                <w:szCs w:val="24"/>
              </w:rPr>
              <w:t>,00</w:t>
            </w:r>
          </w:p>
        </w:tc>
      </w:tr>
      <w:tr w:rsidR="004E33E6" w:rsidRPr="0007676F" w:rsidTr="00F20935">
        <w:tc>
          <w:tcPr>
            <w:tcW w:w="1291" w:type="pct"/>
            <w:tcBorders>
              <w:top w:val="single" w:sz="4" w:space="0" w:color="auto"/>
              <w:bottom w:val="nil"/>
              <w:right w:val="nil"/>
            </w:tcBorders>
          </w:tcPr>
          <w:p w:rsidR="004E33E6" w:rsidRPr="0007676F" w:rsidRDefault="004E33E6"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Внебюджетные средства</w:t>
            </w:r>
          </w:p>
        </w:tc>
        <w:tc>
          <w:tcPr>
            <w:tcW w:w="628" w:type="pct"/>
            <w:tcBorders>
              <w:top w:val="nil"/>
              <w:left w:val="single" w:sz="4" w:space="0" w:color="auto"/>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c>
          <w:tcPr>
            <w:tcW w:w="639" w:type="pct"/>
            <w:tcBorders>
              <w:top w:val="nil"/>
              <w:left w:val="nil"/>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c>
          <w:tcPr>
            <w:tcW w:w="640" w:type="pct"/>
            <w:tcBorders>
              <w:top w:val="nil"/>
              <w:left w:val="nil"/>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c>
          <w:tcPr>
            <w:tcW w:w="581" w:type="pct"/>
            <w:tcBorders>
              <w:top w:val="nil"/>
              <w:left w:val="nil"/>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c>
          <w:tcPr>
            <w:tcW w:w="639" w:type="pct"/>
            <w:tcBorders>
              <w:top w:val="nil"/>
              <w:left w:val="nil"/>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c>
          <w:tcPr>
            <w:tcW w:w="582" w:type="pct"/>
            <w:tcBorders>
              <w:top w:val="nil"/>
              <w:left w:val="nil"/>
              <w:bottom w:val="single" w:sz="4" w:space="0" w:color="auto"/>
              <w:right w:val="single" w:sz="4" w:space="0" w:color="auto"/>
            </w:tcBorders>
            <w:shd w:val="clear" w:color="auto" w:fill="auto"/>
            <w:vAlign w:val="center"/>
          </w:tcPr>
          <w:p w:rsidR="004E33E6" w:rsidRPr="009D711F" w:rsidRDefault="004E33E6" w:rsidP="00F20935">
            <w:pPr>
              <w:jc w:val="center"/>
              <w:rPr>
                <w:color w:val="000000"/>
                <w:sz w:val="24"/>
                <w:szCs w:val="24"/>
              </w:rPr>
            </w:pPr>
            <w:r w:rsidRPr="00AE07BD">
              <w:rPr>
                <w:color w:val="000000"/>
                <w:sz w:val="24"/>
                <w:szCs w:val="24"/>
              </w:rPr>
              <w:t>0,00</w:t>
            </w:r>
          </w:p>
        </w:tc>
      </w:tr>
      <w:tr w:rsidR="00043132" w:rsidRPr="0007676F" w:rsidTr="00F20935">
        <w:tc>
          <w:tcPr>
            <w:tcW w:w="1291" w:type="pct"/>
            <w:tcBorders>
              <w:top w:val="single" w:sz="4" w:space="0" w:color="auto"/>
              <w:bottom w:val="single" w:sz="4" w:space="0" w:color="auto"/>
              <w:right w:val="nil"/>
            </w:tcBorders>
          </w:tcPr>
          <w:p w:rsidR="00043132" w:rsidRPr="0007676F" w:rsidRDefault="00043132" w:rsidP="0035715D">
            <w:pPr>
              <w:widowControl w:val="0"/>
              <w:tabs>
                <w:tab w:val="left" w:pos="2112"/>
              </w:tabs>
              <w:autoSpaceDE w:val="0"/>
              <w:autoSpaceDN w:val="0"/>
              <w:adjustRightInd w:val="0"/>
              <w:rPr>
                <w:rFonts w:eastAsiaTheme="minorEastAsia" w:cs="Times New Roman"/>
                <w:sz w:val="24"/>
                <w:szCs w:val="24"/>
                <w:lang w:eastAsia="ru-RU"/>
              </w:rPr>
            </w:pPr>
            <w:r w:rsidRPr="0007676F">
              <w:rPr>
                <w:rFonts w:eastAsiaTheme="minorEastAsia" w:cs="Times New Roman"/>
                <w:sz w:val="24"/>
                <w:szCs w:val="24"/>
                <w:lang w:eastAsia="ru-RU"/>
              </w:rPr>
              <w:t>Всего, в том числе по годам:</w:t>
            </w:r>
          </w:p>
        </w:tc>
        <w:tc>
          <w:tcPr>
            <w:tcW w:w="628" w:type="pct"/>
            <w:tcBorders>
              <w:top w:val="nil"/>
              <w:left w:val="single" w:sz="4" w:space="0" w:color="auto"/>
              <w:bottom w:val="single" w:sz="4" w:space="0" w:color="auto"/>
              <w:right w:val="single" w:sz="4" w:space="0" w:color="auto"/>
            </w:tcBorders>
            <w:shd w:val="clear" w:color="auto" w:fill="auto"/>
            <w:vAlign w:val="center"/>
          </w:tcPr>
          <w:p w:rsidR="00043132" w:rsidRPr="00AE07BD" w:rsidRDefault="00B03CE1" w:rsidP="00916D6E">
            <w:pPr>
              <w:jc w:val="center"/>
              <w:rPr>
                <w:color w:val="000000"/>
                <w:sz w:val="24"/>
                <w:szCs w:val="24"/>
              </w:rPr>
            </w:pPr>
            <w:r>
              <w:rPr>
                <w:color w:val="000000"/>
                <w:sz w:val="24"/>
                <w:szCs w:val="24"/>
              </w:rPr>
              <w:t>20813,42</w:t>
            </w:r>
          </w:p>
        </w:tc>
        <w:tc>
          <w:tcPr>
            <w:tcW w:w="639" w:type="pct"/>
            <w:tcBorders>
              <w:top w:val="nil"/>
              <w:left w:val="nil"/>
              <w:bottom w:val="single" w:sz="4" w:space="0" w:color="auto"/>
              <w:right w:val="single" w:sz="4" w:space="0" w:color="auto"/>
            </w:tcBorders>
            <w:shd w:val="clear" w:color="auto" w:fill="auto"/>
            <w:vAlign w:val="center"/>
          </w:tcPr>
          <w:p w:rsidR="00043132" w:rsidRPr="00AE07BD" w:rsidRDefault="00376144" w:rsidP="00916D6E">
            <w:pPr>
              <w:jc w:val="center"/>
              <w:rPr>
                <w:color w:val="000000"/>
                <w:sz w:val="24"/>
                <w:szCs w:val="24"/>
              </w:rPr>
            </w:pPr>
            <w:r>
              <w:rPr>
                <w:color w:val="000000"/>
                <w:sz w:val="24"/>
                <w:szCs w:val="24"/>
              </w:rPr>
              <w:t>4010,1</w:t>
            </w:r>
            <w:r w:rsidR="001B0450">
              <w:rPr>
                <w:color w:val="000000"/>
                <w:sz w:val="24"/>
                <w:szCs w:val="24"/>
              </w:rPr>
              <w:t>0</w:t>
            </w:r>
          </w:p>
        </w:tc>
        <w:tc>
          <w:tcPr>
            <w:tcW w:w="640" w:type="pct"/>
            <w:tcBorders>
              <w:top w:val="nil"/>
              <w:left w:val="nil"/>
              <w:bottom w:val="single" w:sz="4" w:space="0" w:color="auto"/>
              <w:right w:val="single" w:sz="4" w:space="0" w:color="auto"/>
            </w:tcBorders>
            <w:shd w:val="clear" w:color="auto" w:fill="auto"/>
            <w:vAlign w:val="center"/>
          </w:tcPr>
          <w:p w:rsidR="00043132" w:rsidRPr="00AE07BD" w:rsidRDefault="00376144" w:rsidP="00916D6E">
            <w:pPr>
              <w:jc w:val="center"/>
              <w:rPr>
                <w:color w:val="000000"/>
                <w:sz w:val="24"/>
                <w:szCs w:val="24"/>
              </w:rPr>
            </w:pPr>
            <w:r>
              <w:rPr>
                <w:color w:val="000000"/>
                <w:sz w:val="24"/>
                <w:szCs w:val="24"/>
              </w:rPr>
              <w:t>4034,6</w:t>
            </w:r>
            <w:r w:rsidR="001B0450">
              <w:rPr>
                <w:color w:val="000000"/>
                <w:sz w:val="24"/>
                <w:szCs w:val="24"/>
              </w:rPr>
              <w:t>0</w:t>
            </w:r>
          </w:p>
        </w:tc>
        <w:tc>
          <w:tcPr>
            <w:tcW w:w="581" w:type="pct"/>
            <w:tcBorders>
              <w:top w:val="nil"/>
              <w:left w:val="nil"/>
              <w:bottom w:val="single" w:sz="4" w:space="0" w:color="auto"/>
              <w:right w:val="single" w:sz="4" w:space="0" w:color="auto"/>
            </w:tcBorders>
            <w:shd w:val="clear" w:color="auto" w:fill="auto"/>
            <w:vAlign w:val="center"/>
          </w:tcPr>
          <w:p w:rsidR="00043132" w:rsidRPr="00AE07BD" w:rsidRDefault="00376144" w:rsidP="00916D6E">
            <w:pPr>
              <w:jc w:val="center"/>
              <w:rPr>
                <w:color w:val="000000"/>
                <w:sz w:val="24"/>
                <w:szCs w:val="24"/>
              </w:rPr>
            </w:pPr>
            <w:r>
              <w:rPr>
                <w:color w:val="000000"/>
                <w:sz w:val="24"/>
                <w:szCs w:val="24"/>
              </w:rPr>
              <w:t>4256,24</w:t>
            </w:r>
          </w:p>
        </w:tc>
        <w:tc>
          <w:tcPr>
            <w:tcW w:w="639" w:type="pct"/>
            <w:tcBorders>
              <w:top w:val="nil"/>
              <w:left w:val="nil"/>
              <w:bottom w:val="single" w:sz="4" w:space="0" w:color="auto"/>
              <w:right w:val="single" w:sz="4" w:space="0" w:color="auto"/>
            </w:tcBorders>
            <w:shd w:val="clear" w:color="auto" w:fill="auto"/>
            <w:vAlign w:val="center"/>
          </w:tcPr>
          <w:p w:rsidR="00043132" w:rsidRPr="00AE07BD" w:rsidRDefault="00376144" w:rsidP="00916D6E">
            <w:pPr>
              <w:jc w:val="center"/>
              <w:rPr>
                <w:color w:val="000000"/>
                <w:sz w:val="24"/>
                <w:szCs w:val="24"/>
              </w:rPr>
            </w:pPr>
            <w:r>
              <w:rPr>
                <w:color w:val="000000"/>
                <w:sz w:val="24"/>
                <w:szCs w:val="24"/>
              </w:rPr>
              <w:t>4256,24</w:t>
            </w:r>
          </w:p>
        </w:tc>
        <w:tc>
          <w:tcPr>
            <w:tcW w:w="582" w:type="pct"/>
            <w:tcBorders>
              <w:top w:val="nil"/>
              <w:left w:val="nil"/>
              <w:bottom w:val="single" w:sz="4" w:space="0" w:color="auto"/>
              <w:right w:val="single" w:sz="4" w:space="0" w:color="auto"/>
            </w:tcBorders>
            <w:shd w:val="clear" w:color="auto" w:fill="auto"/>
            <w:vAlign w:val="center"/>
          </w:tcPr>
          <w:p w:rsidR="00043132" w:rsidRPr="00AE07BD" w:rsidRDefault="00E76E9A" w:rsidP="00916D6E">
            <w:pPr>
              <w:jc w:val="center"/>
              <w:rPr>
                <w:color w:val="000000"/>
                <w:sz w:val="24"/>
                <w:szCs w:val="24"/>
              </w:rPr>
            </w:pPr>
            <w:r>
              <w:rPr>
                <w:color w:val="000000"/>
                <w:sz w:val="24"/>
                <w:szCs w:val="24"/>
              </w:rPr>
              <w:t>42</w:t>
            </w:r>
            <w:r w:rsidR="00376144">
              <w:rPr>
                <w:color w:val="000000"/>
                <w:sz w:val="24"/>
                <w:szCs w:val="24"/>
              </w:rPr>
              <w:t>56,24</w:t>
            </w:r>
          </w:p>
        </w:tc>
      </w:tr>
    </w:tbl>
    <w:p w:rsidR="00173B21" w:rsidRPr="0007676F" w:rsidRDefault="00173B21" w:rsidP="00ED2033">
      <w:pPr>
        <w:pStyle w:val="ConsPlusNormal"/>
        <w:spacing w:before="220"/>
        <w:jc w:val="both"/>
        <w:rPr>
          <w:rFonts w:ascii="Times New Roman" w:hAnsi="Times New Roman" w:cs="Times New Roman"/>
          <w:sz w:val="24"/>
          <w:szCs w:val="24"/>
        </w:rPr>
      </w:pPr>
    </w:p>
    <w:p w:rsidR="00D3106A" w:rsidRDefault="00D3106A" w:rsidP="00ED2033">
      <w:pPr>
        <w:pStyle w:val="ConsPlusNormal"/>
        <w:spacing w:before="220"/>
        <w:jc w:val="both"/>
        <w:rPr>
          <w:rFonts w:ascii="Times New Roman" w:hAnsi="Times New Roman" w:cs="Times New Roman"/>
          <w:sz w:val="24"/>
          <w:szCs w:val="24"/>
        </w:rPr>
      </w:pPr>
    </w:p>
    <w:p w:rsidR="00447019" w:rsidRDefault="00447019" w:rsidP="00ED2033">
      <w:pPr>
        <w:pStyle w:val="ConsPlusNormal"/>
        <w:spacing w:before="220"/>
        <w:jc w:val="both"/>
        <w:rPr>
          <w:rFonts w:ascii="Times New Roman" w:hAnsi="Times New Roman" w:cs="Times New Roman"/>
          <w:sz w:val="24"/>
          <w:szCs w:val="24"/>
        </w:rPr>
      </w:pPr>
    </w:p>
    <w:p w:rsidR="00B71EF8" w:rsidRDefault="00B71EF8" w:rsidP="00ED2033">
      <w:pPr>
        <w:pStyle w:val="ConsPlusNormal"/>
        <w:spacing w:before="220"/>
        <w:jc w:val="both"/>
        <w:rPr>
          <w:rFonts w:ascii="Times New Roman" w:hAnsi="Times New Roman" w:cs="Times New Roman"/>
          <w:sz w:val="24"/>
          <w:szCs w:val="24"/>
        </w:rPr>
      </w:pPr>
    </w:p>
    <w:p w:rsidR="00AD49AD" w:rsidRPr="0007676F" w:rsidRDefault="00AD49AD" w:rsidP="00ED2033">
      <w:pPr>
        <w:pStyle w:val="ConsPlusNormal"/>
        <w:spacing w:before="220"/>
        <w:jc w:val="both"/>
        <w:rPr>
          <w:rFonts w:ascii="Times New Roman" w:hAnsi="Times New Roman" w:cs="Times New Roman"/>
          <w:sz w:val="24"/>
          <w:szCs w:val="24"/>
        </w:rPr>
      </w:pPr>
    </w:p>
    <w:p w:rsidR="00D23272" w:rsidRPr="00F20935" w:rsidRDefault="00D23272" w:rsidP="00F20935">
      <w:pPr>
        <w:pStyle w:val="af1"/>
        <w:widowControl w:val="0"/>
        <w:numPr>
          <w:ilvl w:val="0"/>
          <w:numId w:val="6"/>
        </w:numPr>
        <w:autoSpaceDE w:val="0"/>
        <w:autoSpaceDN w:val="0"/>
        <w:adjustRightInd w:val="0"/>
        <w:jc w:val="center"/>
        <w:outlineLvl w:val="1"/>
        <w:rPr>
          <w:rFonts w:ascii="Times New Roman" w:hAnsi="Times New Roman" w:cs="Times New Roman"/>
          <w:b/>
          <w:sz w:val="24"/>
          <w:szCs w:val="24"/>
        </w:rPr>
      </w:pPr>
      <w:r w:rsidRPr="00F20935">
        <w:rPr>
          <w:rFonts w:ascii="Times New Roman" w:hAnsi="Times New Roman" w:cs="Times New Roman"/>
          <w:b/>
          <w:sz w:val="24"/>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w:t>
      </w:r>
    </w:p>
    <w:p w:rsidR="00D23272" w:rsidRPr="0007676F" w:rsidRDefault="00D23272" w:rsidP="00D23272">
      <w:pPr>
        <w:widowControl w:val="0"/>
        <w:autoSpaceDE w:val="0"/>
        <w:autoSpaceDN w:val="0"/>
        <w:adjustRightInd w:val="0"/>
        <w:ind w:left="709"/>
        <w:contextualSpacing/>
        <w:jc w:val="center"/>
        <w:outlineLvl w:val="1"/>
        <w:rPr>
          <w:rFonts w:cs="Times New Roman"/>
          <w:b/>
          <w:sz w:val="24"/>
          <w:szCs w:val="24"/>
          <w:highlight w:val="yellow"/>
        </w:rPr>
      </w:pPr>
    </w:p>
    <w:p w:rsidR="00A575CA" w:rsidRDefault="00D23272" w:rsidP="00A575CA">
      <w:pPr>
        <w:tabs>
          <w:tab w:val="left" w:pos="540"/>
        </w:tabs>
        <w:ind w:firstLine="709"/>
        <w:jc w:val="both"/>
        <w:rPr>
          <w:rFonts w:cs="Times New Roman"/>
          <w:sz w:val="24"/>
          <w:szCs w:val="24"/>
        </w:rPr>
      </w:pPr>
      <w:r w:rsidRPr="00A86281">
        <w:rPr>
          <w:rFonts w:cs="Times New Roman"/>
          <w:sz w:val="24"/>
          <w:szCs w:val="24"/>
        </w:rPr>
        <w:t>Городской округ Домодедово относится к крупнейшим муниципальным образованиям и динамично развивающи</w:t>
      </w:r>
      <w:r w:rsidR="00A575CA">
        <w:rPr>
          <w:rFonts w:cs="Times New Roman"/>
          <w:sz w:val="24"/>
          <w:szCs w:val="24"/>
        </w:rPr>
        <w:t>м</w:t>
      </w:r>
      <w:r w:rsidRPr="00A86281">
        <w:rPr>
          <w:rFonts w:cs="Times New Roman"/>
          <w:sz w:val="24"/>
          <w:szCs w:val="24"/>
        </w:rPr>
        <w:t xml:space="preserve">ся территорий Московской области. </w:t>
      </w:r>
      <w:r w:rsidR="00A575CA" w:rsidRPr="00896865">
        <w:rPr>
          <w:rFonts w:cs="Times New Roman"/>
          <w:sz w:val="24"/>
          <w:szCs w:val="24"/>
        </w:rPr>
        <w:t>Постоянно проживающее население городского округа Домодедово на начало 2018 го</w:t>
      </w:r>
      <w:r w:rsidR="00A575CA">
        <w:rPr>
          <w:rFonts w:cs="Times New Roman"/>
          <w:sz w:val="24"/>
          <w:szCs w:val="24"/>
        </w:rPr>
        <w:t xml:space="preserve">да составляло 179 228 человек. </w:t>
      </w:r>
      <w:r w:rsidR="00A575CA" w:rsidRPr="00896865">
        <w:rPr>
          <w:rFonts w:cs="Times New Roman"/>
          <w:sz w:val="24"/>
          <w:szCs w:val="24"/>
        </w:rPr>
        <w:t xml:space="preserve">Ежегодное увеличение темпов роста постоянного населения предполагается в среднем </w:t>
      </w:r>
      <w:r w:rsidR="00A575CA">
        <w:rPr>
          <w:rFonts w:cs="Times New Roman"/>
          <w:sz w:val="24"/>
          <w:szCs w:val="24"/>
        </w:rPr>
        <w:t xml:space="preserve">на уровне </w:t>
      </w:r>
      <w:r w:rsidR="00A575CA" w:rsidRPr="00896865">
        <w:rPr>
          <w:rFonts w:cs="Times New Roman"/>
          <w:sz w:val="24"/>
          <w:szCs w:val="24"/>
        </w:rPr>
        <w:t xml:space="preserve">102,8%. </w:t>
      </w:r>
      <w:r w:rsidR="00A575CA">
        <w:rPr>
          <w:rFonts w:cs="Times New Roman"/>
          <w:sz w:val="24"/>
          <w:szCs w:val="24"/>
        </w:rPr>
        <w:t xml:space="preserve">Таким образом, </w:t>
      </w:r>
      <w:r w:rsidR="00A575CA" w:rsidRPr="00896865">
        <w:rPr>
          <w:rFonts w:cs="Times New Roman"/>
          <w:sz w:val="24"/>
          <w:szCs w:val="24"/>
        </w:rPr>
        <w:t>численность постоянного населения городского округа</w:t>
      </w:r>
      <w:r w:rsidR="00A575CA">
        <w:rPr>
          <w:rFonts w:cs="Times New Roman"/>
          <w:sz w:val="24"/>
          <w:szCs w:val="24"/>
        </w:rPr>
        <w:t xml:space="preserve"> согласно прогнозным данным</w:t>
      </w:r>
      <w:r w:rsidR="00A575CA" w:rsidRPr="00896865">
        <w:rPr>
          <w:rFonts w:cs="Times New Roman"/>
          <w:sz w:val="24"/>
          <w:szCs w:val="24"/>
        </w:rPr>
        <w:t xml:space="preserve"> в 2024 году  может увеличиться на 32,5 тыс. человек по сравнению с уровнем 2018 года</w:t>
      </w:r>
      <w:r w:rsidR="00A575CA">
        <w:rPr>
          <w:rFonts w:cs="Times New Roman"/>
          <w:sz w:val="24"/>
          <w:szCs w:val="24"/>
        </w:rPr>
        <w:t>.</w:t>
      </w:r>
    </w:p>
    <w:p w:rsidR="00A575CA" w:rsidRPr="00896865" w:rsidRDefault="00A575CA" w:rsidP="00A575CA">
      <w:pPr>
        <w:tabs>
          <w:tab w:val="left" w:pos="540"/>
        </w:tabs>
        <w:ind w:firstLine="709"/>
        <w:jc w:val="both"/>
        <w:rPr>
          <w:rFonts w:cs="Times New Roman"/>
          <w:sz w:val="24"/>
          <w:szCs w:val="24"/>
        </w:rPr>
      </w:pPr>
      <w:r>
        <w:rPr>
          <w:rFonts w:cs="Times New Roman"/>
          <w:sz w:val="24"/>
          <w:szCs w:val="24"/>
        </w:rPr>
        <w:t xml:space="preserve">Учитывая необходимость обеспечения удовлетворения основных жизненных потребностей населения в товарах, работах и услугах, создании рабочих мест, ключевым фактором устойчивого </w:t>
      </w:r>
      <w:r w:rsidRPr="00A86281">
        <w:rPr>
          <w:rFonts w:cs="Times New Roman"/>
          <w:sz w:val="24"/>
          <w:szCs w:val="24"/>
        </w:rPr>
        <w:t xml:space="preserve">социально-экономического </w:t>
      </w:r>
      <w:r>
        <w:rPr>
          <w:rFonts w:cs="Times New Roman"/>
          <w:sz w:val="24"/>
          <w:szCs w:val="24"/>
        </w:rPr>
        <w:t>роста территории является развитие малого и среднего предпринимательства, а также создание благоприятного инвестиционного климата с целью привлечения инвестиций в экономику муниципалитета.</w:t>
      </w:r>
    </w:p>
    <w:p w:rsidR="00D23272" w:rsidRPr="00896865" w:rsidRDefault="00D23272" w:rsidP="00A575CA">
      <w:pPr>
        <w:ind w:firstLine="709"/>
        <w:jc w:val="both"/>
        <w:rPr>
          <w:rFonts w:cs="Times New Roman"/>
          <w:sz w:val="24"/>
          <w:szCs w:val="24"/>
        </w:rPr>
      </w:pPr>
      <w:r w:rsidRPr="00896865">
        <w:rPr>
          <w:rFonts w:cs="Times New Roman"/>
          <w:sz w:val="24"/>
          <w:szCs w:val="24"/>
        </w:rPr>
        <w:t>По данным реестра Федеральной налоговой службы в 201</w:t>
      </w:r>
      <w:r w:rsidR="0089008A" w:rsidRPr="00896865">
        <w:rPr>
          <w:rFonts w:cs="Times New Roman"/>
          <w:sz w:val="24"/>
          <w:szCs w:val="24"/>
        </w:rPr>
        <w:t>8</w:t>
      </w:r>
      <w:r w:rsidRPr="00896865">
        <w:rPr>
          <w:rFonts w:cs="Times New Roman"/>
          <w:sz w:val="24"/>
          <w:szCs w:val="24"/>
        </w:rPr>
        <w:t xml:space="preserve"> году на территории округа осуществляли  деятельность </w:t>
      </w:r>
      <w:r w:rsidR="0089008A" w:rsidRPr="00896865">
        <w:rPr>
          <w:rFonts w:cs="Times New Roman"/>
          <w:sz w:val="24"/>
          <w:szCs w:val="24"/>
        </w:rPr>
        <w:t>более</w:t>
      </w:r>
      <w:r w:rsidRPr="00896865">
        <w:rPr>
          <w:rFonts w:cs="Times New Roman"/>
          <w:sz w:val="24"/>
          <w:szCs w:val="24"/>
        </w:rPr>
        <w:t xml:space="preserve"> </w:t>
      </w:r>
      <w:r w:rsidR="0089008A" w:rsidRPr="00896865">
        <w:rPr>
          <w:rFonts w:cs="Times New Roman"/>
          <w:sz w:val="24"/>
          <w:szCs w:val="24"/>
        </w:rPr>
        <w:t>8</w:t>
      </w:r>
      <w:r w:rsidRPr="00896865">
        <w:rPr>
          <w:rFonts w:cs="Times New Roman"/>
          <w:sz w:val="24"/>
          <w:szCs w:val="24"/>
        </w:rPr>
        <w:t xml:space="preserve"> тысяч субъектов малого </w:t>
      </w:r>
      <w:r w:rsidR="00A575CA">
        <w:rPr>
          <w:rFonts w:cs="Times New Roman"/>
          <w:sz w:val="24"/>
          <w:szCs w:val="24"/>
        </w:rPr>
        <w:t xml:space="preserve">и среднего </w:t>
      </w:r>
      <w:r w:rsidRPr="00896865">
        <w:rPr>
          <w:rFonts w:cs="Times New Roman"/>
          <w:sz w:val="24"/>
          <w:szCs w:val="24"/>
        </w:rPr>
        <w:t>бизнеса, в том числе –</w:t>
      </w:r>
      <w:r w:rsidR="00896865" w:rsidRPr="00896865">
        <w:rPr>
          <w:rFonts w:cs="Times New Roman"/>
          <w:sz w:val="24"/>
          <w:szCs w:val="24"/>
        </w:rPr>
        <w:t xml:space="preserve"> 4,9</w:t>
      </w:r>
      <w:r w:rsidRPr="00896865">
        <w:rPr>
          <w:rFonts w:cs="Times New Roman"/>
          <w:sz w:val="24"/>
          <w:szCs w:val="24"/>
        </w:rPr>
        <w:t xml:space="preserve"> тыс. </w:t>
      </w:r>
      <w:r w:rsidR="00E02E45">
        <w:rPr>
          <w:rFonts w:cs="Times New Roman"/>
          <w:sz w:val="24"/>
          <w:szCs w:val="24"/>
        </w:rPr>
        <w:t>индивидуальных предпринимателей, среднесписочная численность которых составляла более 24 тыс. чел, а объем инвестиций превышал 1,4 млрд. рублей.</w:t>
      </w:r>
      <w:r w:rsidRPr="00896865">
        <w:rPr>
          <w:rFonts w:cs="Times New Roman"/>
          <w:sz w:val="24"/>
          <w:szCs w:val="24"/>
        </w:rPr>
        <w:t xml:space="preserve">  </w:t>
      </w:r>
    </w:p>
    <w:p w:rsidR="00D23272" w:rsidRDefault="00D23272" w:rsidP="00A575CA">
      <w:pPr>
        <w:ind w:firstLine="709"/>
        <w:jc w:val="both"/>
        <w:rPr>
          <w:rFonts w:cs="Times New Roman"/>
          <w:sz w:val="24"/>
          <w:szCs w:val="24"/>
        </w:rPr>
      </w:pPr>
      <w:r w:rsidRPr="00896865">
        <w:rPr>
          <w:rFonts w:cs="Times New Roman"/>
          <w:sz w:val="24"/>
          <w:szCs w:val="24"/>
        </w:rPr>
        <w:t xml:space="preserve">Инвестиции в основной капитал </w:t>
      </w:r>
      <w:r w:rsidR="00E02E45" w:rsidRPr="00896865">
        <w:rPr>
          <w:rFonts w:cs="Times New Roman"/>
          <w:sz w:val="24"/>
          <w:szCs w:val="24"/>
        </w:rPr>
        <w:t xml:space="preserve">за счет всех источников финансирования </w:t>
      </w:r>
      <w:r w:rsidR="00E02E45">
        <w:rPr>
          <w:rFonts w:cs="Times New Roman"/>
          <w:sz w:val="24"/>
          <w:szCs w:val="24"/>
        </w:rPr>
        <w:t xml:space="preserve">в 2018 году составили 47 млрд. рублей. </w:t>
      </w:r>
      <w:r w:rsidRPr="00896865">
        <w:rPr>
          <w:rFonts w:cs="Times New Roman"/>
          <w:sz w:val="24"/>
          <w:szCs w:val="24"/>
        </w:rPr>
        <w:t>Основной вклад в поддержание инвестиционной активности обеспечивается за счет концентрации капиталовложений в жилье, здания и сооружения, машины и оборудование.</w:t>
      </w:r>
    </w:p>
    <w:p w:rsidR="00E02E45" w:rsidRPr="00896865" w:rsidRDefault="00E02E45" w:rsidP="00A575CA">
      <w:pPr>
        <w:ind w:firstLine="709"/>
        <w:jc w:val="both"/>
        <w:rPr>
          <w:rFonts w:cs="Times New Roman"/>
          <w:sz w:val="24"/>
          <w:szCs w:val="24"/>
        </w:rPr>
      </w:pPr>
      <w:r>
        <w:rPr>
          <w:rFonts w:cs="Times New Roman"/>
          <w:sz w:val="24"/>
          <w:szCs w:val="24"/>
        </w:rPr>
        <w:t>С целью дальнейшего развития экономики округа важным моментом является решение существующих проблем и ограничений для бизнеса, среди которых:</w:t>
      </w:r>
    </w:p>
    <w:p w:rsidR="00D23272" w:rsidRPr="008F0417" w:rsidRDefault="00D23272" w:rsidP="00A575CA">
      <w:pPr>
        <w:ind w:left="11" w:firstLine="709"/>
        <w:jc w:val="both"/>
        <w:rPr>
          <w:rFonts w:cs="Times New Roman"/>
          <w:sz w:val="24"/>
          <w:szCs w:val="24"/>
        </w:rPr>
      </w:pPr>
      <w:r w:rsidRPr="008F0417">
        <w:rPr>
          <w:rFonts w:cs="Times New Roman"/>
          <w:sz w:val="24"/>
          <w:szCs w:val="24"/>
        </w:rPr>
        <w:t>- недост</w:t>
      </w:r>
      <w:r w:rsidR="00E02E45">
        <w:rPr>
          <w:rFonts w:cs="Times New Roman"/>
          <w:sz w:val="24"/>
          <w:szCs w:val="24"/>
        </w:rPr>
        <w:t>аточная дост</w:t>
      </w:r>
      <w:r w:rsidRPr="008F0417">
        <w:rPr>
          <w:rFonts w:cs="Times New Roman"/>
          <w:sz w:val="24"/>
          <w:szCs w:val="24"/>
        </w:rPr>
        <w:t xml:space="preserve">упность кредитных ресурсов – кредитные ставки </w:t>
      </w:r>
      <w:r w:rsidR="000E15A2">
        <w:rPr>
          <w:rFonts w:cs="Times New Roman"/>
          <w:sz w:val="24"/>
          <w:szCs w:val="24"/>
        </w:rPr>
        <w:t>по-</w:t>
      </w:r>
      <w:r w:rsidR="00E02E45">
        <w:rPr>
          <w:rFonts w:cs="Times New Roman"/>
          <w:sz w:val="24"/>
          <w:szCs w:val="24"/>
        </w:rPr>
        <w:t xml:space="preserve">прежнему высоки </w:t>
      </w:r>
      <w:r w:rsidR="000E15A2">
        <w:rPr>
          <w:rFonts w:cs="Times New Roman"/>
          <w:sz w:val="24"/>
          <w:szCs w:val="24"/>
        </w:rPr>
        <w:t>по сравнению с развитыми странами;</w:t>
      </w:r>
    </w:p>
    <w:p w:rsidR="00D23272" w:rsidRPr="008F0417" w:rsidRDefault="00D23272" w:rsidP="00A575CA">
      <w:pPr>
        <w:ind w:left="11" w:firstLine="709"/>
        <w:jc w:val="both"/>
        <w:rPr>
          <w:rFonts w:cs="Times New Roman"/>
          <w:sz w:val="24"/>
          <w:szCs w:val="24"/>
        </w:rPr>
      </w:pPr>
      <w:r w:rsidRPr="008F0417">
        <w:rPr>
          <w:rFonts w:cs="Times New Roman"/>
          <w:sz w:val="24"/>
          <w:szCs w:val="24"/>
        </w:rPr>
        <w:t xml:space="preserve">- высокие тарифы на услуги естественных монополий; </w:t>
      </w:r>
    </w:p>
    <w:p w:rsidR="00D23272" w:rsidRPr="008F0417" w:rsidRDefault="00D23272" w:rsidP="00A575CA">
      <w:pPr>
        <w:ind w:left="11" w:firstLine="709"/>
        <w:jc w:val="both"/>
        <w:rPr>
          <w:rFonts w:cs="Times New Roman"/>
          <w:sz w:val="24"/>
          <w:szCs w:val="24"/>
        </w:rPr>
      </w:pPr>
      <w:r w:rsidRPr="008F0417">
        <w:rPr>
          <w:rFonts w:cs="Times New Roman"/>
          <w:sz w:val="24"/>
          <w:szCs w:val="24"/>
        </w:rPr>
        <w:t>- высокая кадастровая стоимость объектов недвижимости;</w:t>
      </w:r>
    </w:p>
    <w:p w:rsidR="00D23272" w:rsidRPr="008F0417" w:rsidRDefault="00D23272" w:rsidP="00A575CA">
      <w:pPr>
        <w:ind w:left="11" w:firstLine="709"/>
        <w:jc w:val="both"/>
        <w:rPr>
          <w:rFonts w:cs="Times New Roman"/>
          <w:sz w:val="24"/>
          <w:szCs w:val="24"/>
        </w:rPr>
      </w:pPr>
      <w:r w:rsidRPr="008F0417">
        <w:rPr>
          <w:rFonts w:cs="Times New Roman"/>
          <w:sz w:val="24"/>
          <w:szCs w:val="24"/>
        </w:rPr>
        <w:t>- невыгодные условия при размещении продукции в крупных торговых сетях и при реализации сельскохозяйственного сырья перерабатывающим заводам;</w:t>
      </w:r>
    </w:p>
    <w:p w:rsidR="00D23272" w:rsidRPr="008F0417" w:rsidRDefault="00D23272" w:rsidP="000E15A2">
      <w:pPr>
        <w:ind w:left="11" w:firstLine="709"/>
        <w:jc w:val="both"/>
        <w:rPr>
          <w:rFonts w:cs="Times New Roman"/>
          <w:sz w:val="24"/>
          <w:szCs w:val="24"/>
        </w:rPr>
      </w:pPr>
      <w:r w:rsidRPr="008F0417">
        <w:rPr>
          <w:rFonts w:cs="Times New Roman"/>
          <w:sz w:val="24"/>
          <w:szCs w:val="24"/>
        </w:rPr>
        <w:t>- сложный механизм получения рассрочки</w:t>
      </w:r>
      <w:r w:rsidR="000E15A2">
        <w:rPr>
          <w:rFonts w:cs="Times New Roman"/>
          <w:sz w:val="24"/>
          <w:szCs w:val="24"/>
        </w:rPr>
        <w:t xml:space="preserve"> и отсрочки налоговых платежей;</w:t>
      </w:r>
    </w:p>
    <w:p w:rsidR="00D23272" w:rsidRPr="008F0417" w:rsidRDefault="00D23272" w:rsidP="00A575CA">
      <w:pPr>
        <w:ind w:left="11" w:firstLine="709"/>
        <w:jc w:val="both"/>
        <w:rPr>
          <w:rFonts w:cs="Times New Roman"/>
          <w:sz w:val="24"/>
          <w:szCs w:val="24"/>
        </w:rPr>
      </w:pPr>
      <w:r w:rsidRPr="008F0417">
        <w:rPr>
          <w:rFonts w:cs="Times New Roman"/>
          <w:sz w:val="24"/>
          <w:szCs w:val="24"/>
        </w:rPr>
        <w:t>- проблемы с рынками сбыта</w:t>
      </w:r>
      <w:r w:rsidR="000E15A2">
        <w:rPr>
          <w:rFonts w:cs="Times New Roman"/>
          <w:sz w:val="24"/>
          <w:szCs w:val="24"/>
        </w:rPr>
        <w:t xml:space="preserve"> для местных товаропроизводителей</w:t>
      </w:r>
      <w:r w:rsidRPr="008F0417">
        <w:rPr>
          <w:rFonts w:cs="Times New Roman"/>
          <w:sz w:val="24"/>
          <w:szCs w:val="24"/>
        </w:rPr>
        <w:t>;</w:t>
      </w:r>
    </w:p>
    <w:p w:rsidR="00D23272" w:rsidRPr="008F0417" w:rsidRDefault="00D23272" w:rsidP="00A575CA">
      <w:pPr>
        <w:ind w:left="11" w:firstLine="709"/>
        <w:jc w:val="both"/>
        <w:rPr>
          <w:rFonts w:cs="Times New Roman"/>
          <w:sz w:val="24"/>
          <w:szCs w:val="24"/>
        </w:rPr>
      </w:pPr>
      <w:r w:rsidRPr="008F0417">
        <w:rPr>
          <w:rFonts w:cs="Times New Roman"/>
          <w:sz w:val="24"/>
          <w:szCs w:val="24"/>
        </w:rPr>
        <w:t xml:space="preserve">- </w:t>
      </w:r>
      <w:r w:rsidR="000E15A2">
        <w:rPr>
          <w:rFonts w:cs="Times New Roman"/>
          <w:sz w:val="24"/>
          <w:szCs w:val="24"/>
        </w:rPr>
        <w:t>снижение</w:t>
      </w:r>
      <w:r w:rsidRPr="008F0417">
        <w:rPr>
          <w:rFonts w:cs="Times New Roman"/>
          <w:sz w:val="24"/>
          <w:szCs w:val="24"/>
        </w:rPr>
        <w:t xml:space="preserve"> покупательн</w:t>
      </w:r>
      <w:r w:rsidR="000E15A2">
        <w:rPr>
          <w:rFonts w:cs="Times New Roman"/>
          <w:sz w:val="24"/>
          <w:szCs w:val="24"/>
        </w:rPr>
        <w:t>ой</w:t>
      </w:r>
      <w:r w:rsidRPr="008F0417">
        <w:rPr>
          <w:rFonts w:cs="Times New Roman"/>
          <w:sz w:val="24"/>
          <w:szCs w:val="24"/>
        </w:rPr>
        <w:t xml:space="preserve"> способност</w:t>
      </w:r>
      <w:r w:rsidR="000E15A2">
        <w:rPr>
          <w:rFonts w:cs="Times New Roman"/>
          <w:sz w:val="24"/>
          <w:szCs w:val="24"/>
        </w:rPr>
        <w:t>и населения</w:t>
      </w:r>
      <w:r w:rsidRPr="008F0417">
        <w:rPr>
          <w:rFonts w:cs="Times New Roman"/>
          <w:sz w:val="24"/>
          <w:szCs w:val="24"/>
        </w:rPr>
        <w:t>.</w:t>
      </w:r>
    </w:p>
    <w:p w:rsidR="00D23272" w:rsidRPr="00C7626B" w:rsidRDefault="00D23272" w:rsidP="00A575CA">
      <w:pPr>
        <w:ind w:firstLine="709"/>
        <w:jc w:val="both"/>
        <w:rPr>
          <w:rFonts w:cs="Times New Roman"/>
          <w:sz w:val="24"/>
          <w:szCs w:val="24"/>
        </w:rPr>
      </w:pPr>
      <w:r w:rsidRPr="00C7626B">
        <w:rPr>
          <w:rFonts w:cs="Times New Roman"/>
          <w:sz w:val="24"/>
          <w:szCs w:val="24"/>
        </w:rPr>
        <w:t xml:space="preserve">Основными приоритетными направлениями реализации мероприятий программы являются: поддержка субъектов малого и среднего предпринимательства, занятых в </w:t>
      </w:r>
      <w:r w:rsidR="008E42EB">
        <w:rPr>
          <w:rFonts w:cs="Times New Roman"/>
          <w:sz w:val="24"/>
          <w:szCs w:val="24"/>
        </w:rPr>
        <w:t>сфере туризма и предоставлении услуг при проведении конгрессно-выставочных мероприятий</w:t>
      </w:r>
      <w:r w:rsidRPr="00C7626B">
        <w:rPr>
          <w:rFonts w:cs="Times New Roman"/>
          <w:sz w:val="24"/>
          <w:szCs w:val="24"/>
        </w:rPr>
        <w:t>, в сфере обрабатывающих производств, сельском хозяйстве, строительстве, на транспорте, в сфере бытового обслуживания, социального предпринимательства, поддержка вновь создаваемых предприятий.</w:t>
      </w:r>
    </w:p>
    <w:p w:rsidR="00D23272" w:rsidRPr="00FF600C" w:rsidRDefault="00D23272" w:rsidP="00A575CA">
      <w:pPr>
        <w:ind w:firstLine="709"/>
        <w:jc w:val="both"/>
        <w:rPr>
          <w:rFonts w:cs="Times New Roman"/>
          <w:sz w:val="24"/>
          <w:szCs w:val="24"/>
        </w:rPr>
      </w:pPr>
      <w:r w:rsidRPr="00C7626B">
        <w:rPr>
          <w:rFonts w:cs="Times New Roman"/>
          <w:sz w:val="24"/>
          <w:szCs w:val="24"/>
        </w:rPr>
        <w:t>Целью Программы является создание благоприятных условий для ведения предпринимательской деятельности, развития конкуренции</w:t>
      </w:r>
      <w:r w:rsidRPr="00FF600C">
        <w:rPr>
          <w:rFonts w:cs="Times New Roman"/>
          <w:sz w:val="24"/>
          <w:szCs w:val="24"/>
        </w:rPr>
        <w:t>, инвестиционной привлекательности, максимальной удовлетворенности потребностей населения.</w:t>
      </w:r>
    </w:p>
    <w:p w:rsidR="00827242" w:rsidRPr="00CA7DE6" w:rsidRDefault="00827242" w:rsidP="00A575CA">
      <w:pPr>
        <w:widowControl w:val="0"/>
        <w:autoSpaceDE w:val="0"/>
        <w:autoSpaceDN w:val="0"/>
        <w:adjustRightInd w:val="0"/>
        <w:ind w:firstLine="709"/>
        <w:jc w:val="both"/>
        <w:rPr>
          <w:rFonts w:cs="Times New Roman"/>
          <w:sz w:val="24"/>
          <w:szCs w:val="24"/>
        </w:rPr>
      </w:pPr>
      <w:r w:rsidRPr="00827242">
        <w:rPr>
          <w:rFonts w:cs="Times New Roman"/>
          <w:sz w:val="24"/>
          <w:szCs w:val="24"/>
        </w:rPr>
        <w:t xml:space="preserve">Цель Подпрограммы I – повышение инвестиционной привлекательности округа за счет создания благоприятных условий для ведения </w:t>
      </w:r>
      <w:r w:rsidRPr="00827242">
        <w:rPr>
          <w:rFonts w:cs="Times New Roman"/>
          <w:sz w:val="24"/>
          <w:szCs w:val="24"/>
        </w:rPr>
        <w:lastRenderedPageBreak/>
        <w:t xml:space="preserve">бизнеса и </w:t>
      </w:r>
      <w:r w:rsidRPr="00CA7DE6">
        <w:rPr>
          <w:rFonts w:cs="Times New Roman"/>
          <w:sz w:val="24"/>
          <w:szCs w:val="24"/>
        </w:rPr>
        <w:t>привлечения инвестиций в раз</w:t>
      </w:r>
      <w:r w:rsidR="00CA7DE6" w:rsidRPr="00CA7DE6">
        <w:rPr>
          <w:rFonts w:cs="Times New Roman"/>
          <w:sz w:val="24"/>
          <w:szCs w:val="24"/>
        </w:rPr>
        <w:t>витие приоритетных направлений.</w:t>
      </w:r>
    </w:p>
    <w:p w:rsidR="00D23272" w:rsidRPr="00FF600C" w:rsidRDefault="00D23272" w:rsidP="00A575CA">
      <w:pPr>
        <w:widowControl w:val="0"/>
        <w:autoSpaceDE w:val="0"/>
        <w:autoSpaceDN w:val="0"/>
        <w:adjustRightInd w:val="0"/>
        <w:ind w:firstLine="709"/>
        <w:jc w:val="both"/>
        <w:rPr>
          <w:rFonts w:cs="Times New Roman"/>
          <w:sz w:val="24"/>
          <w:szCs w:val="24"/>
        </w:rPr>
      </w:pPr>
      <w:r w:rsidRPr="00CA7DE6">
        <w:rPr>
          <w:rFonts w:cs="Times New Roman"/>
          <w:sz w:val="24"/>
          <w:szCs w:val="24"/>
        </w:rPr>
        <w:t>Цель Подпрограммы I</w:t>
      </w:r>
      <w:r w:rsidR="00CA7DE6" w:rsidRPr="00CA7DE6">
        <w:rPr>
          <w:rFonts w:cs="Times New Roman"/>
          <w:sz w:val="24"/>
          <w:szCs w:val="24"/>
          <w:lang w:val="en-US"/>
        </w:rPr>
        <w:t>I</w:t>
      </w:r>
      <w:r w:rsidRPr="00CA7DE6">
        <w:rPr>
          <w:rFonts w:cs="Times New Roman"/>
          <w:sz w:val="24"/>
          <w:szCs w:val="24"/>
        </w:rPr>
        <w:t xml:space="preserve"> -  </w:t>
      </w:r>
      <w:r w:rsidR="00FF600C" w:rsidRPr="00FF600C">
        <w:rPr>
          <w:rFonts w:cs="Times New Roman"/>
          <w:sz w:val="24"/>
          <w:szCs w:val="24"/>
        </w:rPr>
        <w:t>создание экономических, организационных, правовых и иных условий, обеспечивающих действие внутренних механизмов развития конкурентной среды, появление новых участников на товарных рынках муниципального образования, защиту конкуренции и повышение экономической эффективности удовлетворения потребнос</w:t>
      </w:r>
      <w:r w:rsidR="00FF600C">
        <w:rPr>
          <w:rFonts w:cs="Times New Roman"/>
          <w:sz w:val="24"/>
          <w:szCs w:val="24"/>
        </w:rPr>
        <w:t>тей граждан в товарах и услугах</w:t>
      </w:r>
      <w:r w:rsidRPr="00FF600C">
        <w:rPr>
          <w:rFonts w:cs="Times New Roman"/>
          <w:sz w:val="24"/>
          <w:szCs w:val="24"/>
        </w:rPr>
        <w:t>.</w:t>
      </w:r>
    </w:p>
    <w:p w:rsidR="00D23272" w:rsidRPr="0007676F" w:rsidRDefault="00D23272" w:rsidP="00A575CA">
      <w:pPr>
        <w:widowControl w:val="0"/>
        <w:autoSpaceDE w:val="0"/>
        <w:autoSpaceDN w:val="0"/>
        <w:adjustRightInd w:val="0"/>
        <w:ind w:firstLine="709"/>
        <w:jc w:val="both"/>
        <w:rPr>
          <w:rFonts w:cs="Times New Roman"/>
          <w:sz w:val="24"/>
          <w:szCs w:val="24"/>
          <w:highlight w:val="yellow"/>
        </w:rPr>
      </w:pPr>
      <w:r w:rsidRPr="00FF600C">
        <w:rPr>
          <w:rFonts w:cs="Times New Roman"/>
          <w:sz w:val="24"/>
          <w:szCs w:val="24"/>
        </w:rPr>
        <w:t>Цель Подпрограммы II</w:t>
      </w:r>
      <w:r w:rsidR="0084785F">
        <w:rPr>
          <w:rFonts w:cs="Times New Roman"/>
          <w:sz w:val="24"/>
          <w:szCs w:val="24"/>
          <w:lang w:val="en-US"/>
        </w:rPr>
        <w:t>I</w:t>
      </w:r>
      <w:r w:rsidRPr="00FF600C">
        <w:rPr>
          <w:rFonts w:cs="Times New Roman"/>
          <w:sz w:val="24"/>
          <w:szCs w:val="24"/>
        </w:rPr>
        <w:t xml:space="preserve"> – </w:t>
      </w:r>
      <w:r w:rsidR="00FF600C" w:rsidRPr="00FF600C">
        <w:rPr>
          <w:rFonts w:cs="Times New Roman"/>
          <w:sz w:val="24"/>
          <w:szCs w:val="24"/>
        </w:rPr>
        <w:t>увеличение конкурентоспособности экономики городского округа Домодедово за счет создания благоприятных условий для предпринимательской деятельности и обеспечения устойчивого развития малого и среднего предпринимательства.</w:t>
      </w:r>
    </w:p>
    <w:p w:rsidR="00D23272" w:rsidRPr="00FF600C" w:rsidRDefault="00FF600C" w:rsidP="00A575CA">
      <w:pPr>
        <w:widowControl w:val="0"/>
        <w:autoSpaceDE w:val="0"/>
        <w:autoSpaceDN w:val="0"/>
        <w:adjustRightInd w:val="0"/>
        <w:ind w:firstLine="709"/>
        <w:jc w:val="both"/>
        <w:rPr>
          <w:rFonts w:cs="Times New Roman"/>
          <w:sz w:val="24"/>
          <w:szCs w:val="24"/>
        </w:rPr>
      </w:pPr>
      <w:r w:rsidRPr="00FF600C">
        <w:rPr>
          <w:rFonts w:cs="Times New Roman"/>
          <w:sz w:val="24"/>
          <w:szCs w:val="24"/>
        </w:rPr>
        <w:t>Цель Подпрограммы  I</w:t>
      </w:r>
      <w:r w:rsidRPr="00FF600C">
        <w:rPr>
          <w:rFonts w:cs="Times New Roman"/>
          <w:sz w:val="24"/>
          <w:szCs w:val="24"/>
          <w:lang w:val="en-US"/>
        </w:rPr>
        <w:t>V</w:t>
      </w:r>
      <w:r w:rsidR="00D23272" w:rsidRPr="00FF600C">
        <w:rPr>
          <w:rFonts w:cs="Times New Roman"/>
          <w:sz w:val="24"/>
          <w:szCs w:val="24"/>
        </w:rPr>
        <w:t xml:space="preserve"> –</w:t>
      </w:r>
      <w:r w:rsidRPr="00FF600C">
        <w:rPr>
          <w:rFonts w:cs="Times New Roman"/>
          <w:sz w:val="24"/>
          <w:szCs w:val="24"/>
        </w:rPr>
        <w:t xml:space="preserve"> </w:t>
      </w:r>
      <w:r w:rsidR="00D23272" w:rsidRPr="00FF600C">
        <w:rPr>
          <w:rFonts w:cs="Times New Roman"/>
          <w:sz w:val="24"/>
          <w:szCs w:val="24"/>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23272" w:rsidRPr="00FF600C" w:rsidRDefault="00D23272" w:rsidP="00A575CA">
      <w:pPr>
        <w:ind w:firstLine="709"/>
        <w:jc w:val="both"/>
        <w:rPr>
          <w:rFonts w:eastAsia="Calibri" w:cs="Times New Roman"/>
          <w:sz w:val="24"/>
          <w:szCs w:val="24"/>
        </w:rPr>
      </w:pPr>
      <w:r w:rsidRPr="00FF600C">
        <w:rPr>
          <w:rFonts w:eastAsia="Calibri" w:cs="Times New Roman"/>
          <w:sz w:val="24"/>
          <w:szCs w:val="24"/>
        </w:rPr>
        <w:t>На степень достижения поставленных в рамках настоящей Программы целей и мероприятий будут оказывать влияние  итоги реализации всех  муниципальных подпрограмм.</w:t>
      </w:r>
    </w:p>
    <w:p w:rsidR="00D23272" w:rsidRPr="0007676F" w:rsidRDefault="00D23272" w:rsidP="00D23272">
      <w:pPr>
        <w:ind w:firstLine="708"/>
        <w:jc w:val="both"/>
        <w:rPr>
          <w:rFonts w:cs="Times New Roman"/>
          <w:sz w:val="24"/>
          <w:szCs w:val="24"/>
          <w:highlight w:val="yellow"/>
        </w:rPr>
      </w:pPr>
    </w:p>
    <w:p w:rsidR="00D23272" w:rsidRPr="00C7626B" w:rsidRDefault="00D23272" w:rsidP="00D23272">
      <w:pPr>
        <w:ind w:firstLine="708"/>
        <w:jc w:val="center"/>
        <w:rPr>
          <w:rFonts w:cs="Times New Roman"/>
          <w:b/>
          <w:sz w:val="24"/>
          <w:szCs w:val="24"/>
        </w:rPr>
      </w:pPr>
      <w:r w:rsidRPr="00C7626B">
        <w:rPr>
          <w:rFonts w:cs="Times New Roman"/>
          <w:b/>
          <w:sz w:val="24"/>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23272" w:rsidRPr="00C7626B" w:rsidRDefault="00D23272" w:rsidP="00D23272">
      <w:pPr>
        <w:ind w:firstLine="708"/>
        <w:jc w:val="both"/>
        <w:rPr>
          <w:rFonts w:cs="Times New Roman"/>
          <w:sz w:val="24"/>
          <w:szCs w:val="24"/>
        </w:rPr>
      </w:pPr>
    </w:p>
    <w:p w:rsidR="00D23272" w:rsidRDefault="00D23272" w:rsidP="00D23272">
      <w:pPr>
        <w:ind w:firstLine="708"/>
        <w:jc w:val="both"/>
        <w:rPr>
          <w:rFonts w:cs="Times New Roman"/>
          <w:sz w:val="24"/>
          <w:szCs w:val="24"/>
        </w:rPr>
      </w:pPr>
      <w:r w:rsidRPr="00C7626B">
        <w:rPr>
          <w:rFonts w:cs="Times New Roman"/>
          <w:sz w:val="24"/>
          <w:szCs w:val="24"/>
        </w:rPr>
        <w:t xml:space="preserve">По прогнозным оценкам развитие малого и среднего предпринимательства с привлечением инвестиций в реальные секторы экономики, созданием  новых производств – позволит создать высококвалифицированные рабочие места с достойным уровнем заработной платы, что является важнейшим фактором </w:t>
      </w:r>
      <w:proofErr w:type="gramStart"/>
      <w:r w:rsidRPr="00C7626B">
        <w:rPr>
          <w:rFonts w:cs="Times New Roman"/>
          <w:sz w:val="24"/>
          <w:szCs w:val="24"/>
        </w:rPr>
        <w:t>повышения качества жизни населения городского округа</w:t>
      </w:r>
      <w:proofErr w:type="gramEnd"/>
      <w:r w:rsidRPr="00C7626B">
        <w:rPr>
          <w:rFonts w:cs="Times New Roman"/>
          <w:sz w:val="24"/>
          <w:szCs w:val="24"/>
        </w:rPr>
        <w:t xml:space="preserve"> и стабильно</w:t>
      </w:r>
      <w:r w:rsidR="0084785F">
        <w:rPr>
          <w:rFonts w:cs="Times New Roman"/>
          <w:sz w:val="24"/>
          <w:szCs w:val="24"/>
        </w:rPr>
        <w:t>го</w:t>
      </w:r>
      <w:r w:rsidRPr="00C7626B">
        <w:rPr>
          <w:rFonts w:cs="Times New Roman"/>
          <w:sz w:val="24"/>
          <w:szCs w:val="24"/>
        </w:rPr>
        <w:t xml:space="preserve"> экономическо</w:t>
      </w:r>
      <w:r w:rsidR="0084785F">
        <w:rPr>
          <w:rFonts w:cs="Times New Roman"/>
          <w:sz w:val="24"/>
          <w:szCs w:val="24"/>
        </w:rPr>
        <w:t>го</w:t>
      </w:r>
      <w:r w:rsidRPr="00C7626B">
        <w:rPr>
          <w:rFonts w:cs="Times New Roman"/>
          <w:sz w:val="24"/>
          <w:szCs w:val="24"/>
        </w:rPr>
        <w:t xml:space="preserve"> рост</w:t>
      </w:r>
      <w:r w:rsidR="0084785F">
        <w:rPr>
          <w:rFonts w:cs="Times New Roman"/>
          <w:sz w:val="24"/>
          <w:szCs w:val="24"/>
        </w:rPr>
        <w:t>а</w:t>
      </w:r>
      <w:r w:rsidRPr="00C7626B">
        <w:rPr>
          <w:rFonts w:cs="Times New Roman"/>
          <w:sz w:val="24"/>
          <w:szCs w:val="24"/>
        </w:rPr>
        <w:t>.</w:t>
      </w:r>
    </w:p>
    <w:p w:rsidR="009F62B8" w:rsidRPr="00C262D8" w:rsidRDefault="009F62B8" w:rsidP="00C262D8">
      <w:pPr>
        <w:pStyle w:val="ConsPlusNormal"/>
        <w:ind w:firstLine="540"/>
        <w:jc w:val="both"/>
        <w:rPr>
          <w:rFonts w:ascii="Times New Roman" w:eastAsiaTheme="minorHAnsi" w:hAnsi="Times New Roman" w:cs="Times New Roman"/>
          <w:sz w:val="24"/>
          <w:szCs w:val="24"/>
          <w:lang w:eastAsia="en-US"/>
        </w:rPr>
      </w:pPr>
      <w:proofErr w:type="gramStart"/>
      <w:r w:rsidRPr="00C262D8">
        <w:rPr>
          <w:rFonts w:ascii="Times New Roman" w:eastAsiaTheme="minorHAnsi" w:hAnsi="Times New Roman" w:cs="Times New Roman"/>
          <w:sz w:val="24"/>
          <w:szCs w:val="24"/>
          <w:lang w:eastAsia="en-US"/>
        </w:rPr>
        <w:t>При полной и эффективной реализации мероприятий Подпрограммы II должны быть обеспечены следующие основные результаты: снижение доли обоснованных, частично обоснованных жалоб в Федеральную антимонопольную службу, снижение доли несостоявшихся торгов, от общего количества объявленных торгов, увеличение доли экономии бюджетных средств в результате проведения торгов от общей суммы объявленных торгов, увеличение количества участников размещения заказа, увеличение доли закупок среди субъектов малого предпринимательства, социально</w:t>
      </w:r>
      <w:proofErr w:type="gramEnd"/>
      <w:r w:rsidRPr="00C262D8">
        <w:rPr>
          <w:rFonts w:ascii="Times New Roman" w:eastAsiaTheme="minorHAnsi" w:hAnsi="Times New Roman" w:cs="Times New Roman"/>
          <w:sz w:val="24"/>
          <w:szCs w:val="24"/>
          <w:lang w:eastAsia="en-US"/>
        </w:rPr>
        <w:t xml:space="preserve"> ориентированных некоммерческих организаций.</w:t>
      </w:r>
      <w:r w:rsidR="00C262D8">
        <w:rPr>
          <w:rFonts w:ascii="Times New Roman" w:eastAsiaTheme="minorHAnsi" w:hAnsi="Times New Roman" w:cs="Times New Roman"/>
          <w:sz w:val="24"/>
          <w:szCs w:val="24"/>
          <w:lang w:eastAsia="en-US"/>
        </w:rPr>
        <w:t xml:space="preserve"> </w:t>
      </w:r>
      <w:r w:rsidRPr="00C262D8">
        <w:rPr>
          <w:rFonts w:ascii="Times New Roman" w:eastAsiaTheme="minorHAnsi" w:hAnsi="Times New Roman" w:cs="Times New Roman"/>
          <w:sz w:val="24"/>
          <w:szCs w:val="24"/>
          <w:lang w:eastAsia="en-US"/>
        </w:rPr>
        <w:t xml:space="preserve">В свою очередь выполнение указанных показателей должно привести к улучшению конкурентной среды и инвестиционного климата   в городском округе Домодедово. </w:t>
      </w:r>
    </w:p>
    <w:p w:rsidR="00BA5A7C" w:rsidRPr="009F62B8" w:rsidRDefault="00BA5A7C" w:rsidP="009F62B8">
      <w:pPr>
        <w:autoSpaceDE w:val="0"/>
        <w:autoSpaceDN w:val="0"/>
        <w:adjustRightInd w:val="0"/>
        <w:ind w:firstLine="539"/>
        <w:jc w:val="both"/>
        <w:rPr>
          <w:rFonts w:eastAsia="Batang" w:cs="Times New Roman"/>
          <w:sz w:val="24"/>
          <w:szCs w:val="24"/>
        </w:rPr>
      </w:pPr>
      <w:r w:rsidRPr="0007676F">
        <w:rPr>
          <w:rFonts w:eastAsia="Calibri" w:cs="Times New Roman"/>
          <w:sz w:val="24"/>
          <w:szCs w:val="24"/>
        </w:rPr>
        <w:t>В результате реализации Подпрограммы</w:t>
      </w:r>
      <w:r>
        <w:rPr>
          <w:rFonts w:eastAsia="Calibri" w:cs="Times New Roman"/>
          <w:sz w:val="24"/>
          <w:szCs w:val="24"/>
        </w:rPr>
        <w:t xml:space="preserve"> </w:t>
      </w:r>
      <w:r>
        <w:rPr>
          <w:rFonts w:eastAsia="Calibri" w:cs="Times New Roman"/>
          <w:sz w:val="24"/>
          <w:szCs w:val="24"/>
          <w:lang w:val="en-US"/>
        </w:rPr>
        <w:t>IV</w:t>
      </w:r>
      <w:r w:rsidRPr="0007676F">
        <w:rPr>
          <w:rFonts w:eastAsia="Calibri" w:cs="Times New Roman"/>
          <w:sz w:val="24"/>
          <w:szCs w:val="24"/>
        </w:rPr>
        <w:t xml:space="preserve"> в 2024 году прогнозируемая обеспеченность жителей округа площадью торговых объектов составит 1 111,1 кв. м. </w:t>
      </w:r>
      <w:r w:rsidRPr="0007676F">
        <w:rPr>
          <w:rFonts w:eastAsia="Batang" w:cs="Times New Roman"/>
          <w:sz w:val="24"/>
          <w:szCs w:val="24"/>
        </w:rPr>
        <w:t>Существенно сократится уровень дифференциации в развитии инфраструктуры торговли и услуг на территории округа.</w:t>
      </w:r>
    </w:p>
    <w:p w:rsidR="00D23272" w:rsidRPr="0007676F" w:rsidRDefault="00D23272" w:rsidP="00D23272">
      <w:pPr>
        <w:ind w:firstLine="708"/>
        <w:jc w:val="center"/>
        <w:rPr>
          <w:rFonts w:cs="Times New Roman"/>
          <w:b/>
          <w:sz w:val="24"/>
          <w:szCs w:val="24"/>
          <w:highlight w:val="yellow"/>
        </w:rPr>
      </w:pPr>
    </w:p>
    <w:p w:rsidR="00D23272" w:rsidRPr="0007676F" w:rsidRDefault="00D23272" w:rsidP="00D23272">
      <w:pPr>
        <w:ind w:firstLine="708"/>
        <w:jc w:val="center"/>
        <w:rPr>
          <w:rFonts w:cs="Times New Roman"/>
          <w:b/>
          <w:sz w:val="24"/>
          <w:szCs w:val="24"/>
        </w:rPr>
      </w:pPr>
      <w:r w:rsidRPr="0007676F">
        <w:rPr>
          <w:rFonts w:cs="Times New Roman"/>
          <w:b/>
          <w:sz w:val="24"/>
          <w:szCs w:val="24"/>
        </w:rPr>
        <w:t xml:space="preserve">3. Перечень подпрограмм и краткое их описание </w:t>
      </w:r>
    </w:p>
    <w:p w:rsidR="00D23272" w:rsidRPr="0007676F" w:rsidRDefault="00D23272" w:rsidP="00D23272">
      <w:pPr>
        <w:ind w:firstLine="708"/>
        <w:jc w:val="center"/>
        <w:rPr>
          <w:rFonts w:cs="Times New Roman"/>
          <w:b/>
          <w:sz w:val="24"/>
          <w:szCs w:val="24"/>
        </w:rPr>
      </w:pPr>
    </w:p>
    <w:p w:rsidR="00D23272" w:rsidRPr="0007676F" w:rsidRDefault="00D23272" w:rsidP="007E49AB">
      <w:pPr>
        <w:ind w:firstLine="709"/>
        <w:jc w:val="both"/>
        <w:rPr>
          <w:rFonts w:cs="Times New Roman"/>
          <w:sz w:val="24"/>
          <w:szCs w:val="24"/>
        </w:rPr>
      </w:pPr>
      <w:r w:rsidRPr="0007676F">
        <w:rPr>
          <w:rFonts w:cs="Times New Roman"/>
          <w:sz w:val="24"/>
          <w:szCs w:val="24"/>
        </w:rPr>
        <w:t>В состав Программы входят следующие подпрограммы:</w:t>
      </w:r>
    </w:p>
    <w:p w:rsidR="009F62B8" w:rsidRDefault="00085CE5" w:rsidP="009F62B8">
      <w:pPr>
        <w:ind w:firstLine="709"/>
        <w:jc w:val="both"/>
        <w:rPr>
          <w:rFonts w:cs="Times New Roman"/>
          <w:sz w:val="24"/>
          <w:szCs w:val="24"/>
        </w:rPr>
      </w:pPr>
      <w:r w:rsidRPr="0007676F">
        <w:rPr>
          <w:rFonts w:cs="Times New Roman"/>
          <w:b/>
          <w:sz w:val="24"/>
          <w:szCs w:val="24"/>
        </w:rPr>
        <w:t xml:space="preserve">Подпрограмма </w:t>
      </w:r>
      <w:r w:rsidRPr="0007676F">
        <w:rPr>
          <w:rFonts w:cs="Times New Roman"/>
          <w:b/>
          <w:sz w:val="24"/>
          <w:szCs w:val="24"/>
          <w:lang w:val="en-US"/>
        </w:rPr>
        <w:t>I</w:t>
      </w:r>
      <w:r w:rsidRPr="0007676F">
        <w:rPr>
          <w:rFonts w:cs="Times New Roman"/>
          <w:sz w:val="24"/>
          <w:szCs w:val="24"/>
        </w:rPr>
        <w:t xml:space="preserve"> – </w:t>
      </w:r>
      <w:r w:rsidRPr="0007676F">
        <w:rPr>
          <w:rFonts w:cs="Times New Roman"/>
          <w:b/>
          <w:sz w:val="24"/>
          <w:szCs w:val="24"/>
        </w:rPr>
        <w:t>«Инвестиции</w:t>
      </w:r>
      <w:r w:rsidRPr="0007676F">
        <w:rPr>
          <w:rFonts w:eastAsia="Times New Roman" w:cs="Times New Roman"/>
          <w:b/>
          <w:bCs/>
          <w:sz w:val="24"/>
          <w:szCs w:val="24"/>
          <w:lang w:eastAsia="ru-RU"/>
        </w:rPr>
        <w:t xml:space="preserve">» </w:t>
      </w:r>
      <w:r w:rsidRPr="0007676F">
        <w:rPr>
          <w:rFonts w:cs="Times New Roman"/>
          <w:sz w:val="24"/>
          <w:szCs w:val="24"/>
        </w:rPr>
        <w:t xml:space="preserve">(далее Подпрограмма </w:t>
      </w:r>
      <w:r w:rsidRPr="0007676F">
        <w:rPr>
          <w:rFonts w:cs="Times New Roman"/>
          <w:sz w:val="24"/>
          <w:szCs w:val="24"/>
          <w:lang w:val="en-US"/>
        </w:rPr>
        <w:t>I</w:t>
      </w:r>
      <w:r w:rsidRPr="0007676F">
        <w:rPr>
          <w:rFonts w:cs="Times New Roman"/>
          <w:sz w:val="24"/>
          <w:szCs w:val="24"/>
        </w:rPr>
        <w:t>)</w:t>
      </w:r>
    </w:p>
    <w:p w:rsidR="00085CE5" w:rsidRPr="007E49AB" w:rsidRDefault="00085CE5" w:rsidP="009F62B8">
      <w:pPr>
        <w:ind w:firstLine="709"/>
        <w:jc w:val="both"/>
        <w:rPr>
          <w:rFonts w:cs="Times New Roman"/>
          <w:sz w:val="24"/>
          <w:szCs w:val="24"/>
        </w:rPr>
      </w:pPr>
      <w:r w:rsidRPr="001378F4">
        <w:rPr>
          <w:rFonts w:cs="Times New Roman"/>
          <w:sz w:val="24"/>
          <w:szCs w:val="24"/>
        </w:rPr>
        <w:t xml:space="preserve">Приоритетным направлением развития округа является привлечение инвестиций во все сферы социально-экономической деятельности. Этому </w:t>
      </w:r>
      <w:proofErr w:type="gramStart"/>
      <w:r w:rsidRPr="001378F4">
        <w:rPr>
          <w:rFonts w:cs="Times New Roman"/>
          <w:sz w:val="24"/>
          <w:szCs w:val="24"/>
        </w:rPr>
        <w:t>способствуют ряд преимуществ</w:t>
      </w:r>
      <w:proofErr w:type="gramEnd"/>
      <w:r w:rsidRPr="001378F4">
        <w:rPr>
          <w:rFonts w:cs="Times New Roman"/>
          <w:sz w:val="24"/>
          <w:szCs w:val="24"/>
        </w:rPr>
        <w:t xml:space="preserve">: наличие крупного транспортного авиаузла, близость столицы, развитая сеть транспортной инфраструктуры, упреждающая реструктуризация отраслей экономики, одноуровневая система местного самоуправления, постоянная актуализация генерального плана, креативный потенциал власти и бизнеса. Инвестиционная привлекательность округа прямым образом влияет на </w:t>
      </w:r>
      <w:r w:rsidRPr="007E49AB">
        <w:rPr>
          <w:rFonts w:cs="Times New Roman"/>
          <w:sz w:val="24"/>
          <w:szCs w:val="24"/>
        </w:rPr>
        <w:t xml:space="preserve">повышение уровня и качества жизни его жителей. </w:t>
      </w:r>
    </w:p>
    <w:p w:rsidR="00085CE5" w:rsidRPr="001378F4" w:rsidRDefault="00085CE5" w:rsidP="007E49AB">
      <w:pPr>
        <w:widowControl w:val="0"/>
        <w:autoSpaceDE w:val="0"/>
        <w:autoSpaceDN w:val="0"/>
        <w:adjustRightInd w:val="0"/>
        <w:ind w:firstLine="709"/>
        <w:jc w:val="both"/>
        <w:rPr>
          <w:rFonts w:cs="Times New Roman"/>
          <w:sz w:val="24"/>
          <w:szCs w:val="24"/>
        </w:rPr>
      </w:pPr>
      <w:r w:rsidRPr="007E49AB">
        <w:rPr>
          <w:rFonts w:cs="Times New Roman"/>
          <w:sz w:val="24"/>
          <w:szCs w:val="24"/>
        </w:rPr>
        <w:lastRenderedPageBreak/>
        <w:t xml:space="preserve">За 10 лет привлечено более </w:t>
      </w:r>
      <w:r w:rsidR="007E49AB" w:rsidRPr="007E49AB">
        <w:rPr>
          <w:rFonts w:cs="Times New Roman"/>
          <w:sz w:val="24"/>
          <w:szCs w:val="24"/>
        </w:rPr>
        <w:t>235</w:t>
      </w:r>
      <w:r w:rsidRPr="007E49AB">
        <w:rPr>
          <w:rFonts w:cs="Times New Roman"/>
          <w:sz w:val="24"/>
          <w:szCs w:val="24"/>
        </w:rPr>
        <w:t xml:space="preserve"> млрд. рублей инвестиций в основной капитал, из них в промышленность более </w:t>
      </w:r>
      <w:r w:rsidR="007E49AB" w:rsidRPr="007E49AB">
        <w:rPr>
          <w:rFonts w:cs="Times New Roman"/>
          <w:sz w:val="24"/>
          <w:szCs w:val="24"/>
        </w:rPr>
        <w:t>19</w:t>
      </w:r>
      <w:r w:rsidRPr="007E49AB">
        <w:rPr>
          <w:rFonts w:cs="Times New Roman"/>
          <w:sz w:val="24"/>
          <w:szCs w:val="24"/>
        </w:rPr>
        <w:t xml:space="preserve"> млрд. руб., создано более </w:t>
      </w:r>
      <w:r w:rsidR="007E49AB" w:rsidRPr="007E49AB">
        <w:rPr>
          <w:rFonts w:cs="Times New Roman"/>
          <w:sz w:val="24"/>
          <w:szCs w:val="24"/>
        </w:rPr>
        <w:t>17</w:t>
      </w:r>
      <w:r w:rsidRPr="007E49AB">
        <w:rPr>
          <w:rFonts w:cs="Times New Roman"/>
          <w:sz w:val="24"/>
          <w:szCs w:val="24"/>
        </w:rPr>
        <w:t xml:space="preserve"> тыс. новых рабочих мест.</w:t>
      </w:r>
      <w:r w:rsidRPr="001378F4">
        <w:rPr>
          <w:rFonts w:cs="Times New Roman"/>
          <w:sz w:val="24"/>
          <w:szCs w:val="24"/>
        </w:rPr>
        <w:t xml:space="preserve"> </w:t>
      </w:r>
    </w:p>
    <w:p w:rsidR="00085CE5" w:rsidRPr="001378F4" w:rsidRDefault="00085CE5" w:rsidP="007E49AB">
      <w:pPr>
        <w:widowControl w:val="0"/>
        <w:autoSpaceDE w:val="0"/>
        <w:autoSpaceDN w:val="0"/>
        <w:adjustRightInd w:val="0"/>
        <w:ind w:firstLine="709"/>
        <w:jc w:val="both"/>
        <w:rPr>
          <w:rFonts w:cs="Times New Roman"/>
          <w:sz w:val="24"/>
          <w:szCs w:val="24"/>
        </w:rPr>
      </w:pPr>
      <w:r w:rsidRPr="001378F4">
        <w:rPr>
          <w:rFonts w:cs="Times New Roman"/>
          <w:sz w:val="24"/>
          <w:szCs w:val="24"/>
        </w:rPr>
        <w:t>Привлечение инвестиций позволит выполнить главную стратегическую задачу городского округа – снизить зависимость экономики округа и, как следствие, местного бюджета от аэропортового комплекса.</w:t>
      </w:r>
    </w:p>
    <w:p w:rsidR="00085CE5" w:rsidRPr="001378F4" w:rsidRDefault="00085CE5" w:rsidP="007E49AB">
      <w:pPr>
        <w:widowControl w:val="0"/>
        <w:autoSpaceDE w:val="0"/>
        <w:autoSpaceDN w:val="0"/>
        <w:adjustRightInd w:val="0"/>
        <w:ind w:firstLine="709"/>
        <w:jc w:val="both"/>
        <w:rPr>
          <w:rFonts w:cs="Times New Roman"/>
          <w:sz w:val="24"/>
          <w:szCs w:val="24"/>
        </w:rPr>
      </w:pPr>
      <w:r w:rsidRPr="001378F4">
        <w:rPr>
          <w:rFonts w:cs="Times New Roman"/>
          <w:sz w:val="24"/>
          <w:szCs w:val="24"/>
        </w:rPr>
        <w:t>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городского округа Домодедово.</w:t>
      </w:r>
    </w:p>
    <w:p w:rsidR="00085CE5" w:rsidRDefault="00085CE5" w:rsidP="007E49AB">
      <w:pPr>
        <w:widowControl w:val="0"/>
        <w:autoSpaceDE w:val="0"/>
        <w:autoSpaceDN w:val="0"/>
        <w:adjustRightInd w:val="0"/>
        <w:ind w:firstLine="709"/>
        <w:jc w:val="both"/>
        <w:rPr>
          <w:rFonts w:cs="Times New Roman"/>
          <w:sz w:val="24"/>
          <w:szCs w:val="24"/>
        </w:rPr>
      </w:pPr>
      <w:proofErr w:type="gramStart"/>
      <w:r w:rsidRPr="001378F4">
        <w:rPr>
          <w:rFonts w:cs="Times New Roman"/>
          <w:sz w:val="24"/>
          <w:szCs w:val="24"/>
        </w:rPr>
        <w:t xml:space="preserve">В </w:t>
      </w:r>
      <w:r w:rsidRPr="00F25669">
        <w:rPr>
          <w:rFonts w:cs="Times New Roman"/>
          <w:sz w:val="24"/>
          <w:szCs w:val="24"/>
        </w:rPr>
        <w:t>201</w:t>
      </w:r>
      <w:r w:rsidR="001378F4" w:rsidRPr="00F25669">
        <w:rPr>
          <w:rFonts w:cs="Times New Roman"/>
          <w:sz w:val="24"/>
          <w:szCs w:val="24"/>
        </w:rPr>
        <w:t>8</w:t>
      </w:r>
      <w:r w:rsidRPr="00F25669">
        <w:rPr>
          <w:rFonts w:cs="Times New Roman"/>
          <w:sz w:val="24"/>
          <w:szCs w:val="24"/>
        </w:rPr>
        <w:t xml:space="preserve"> году на развитие экономики и социальной сферы привлечено 4</w:t>
      </w:r>
      <w:r w:rsidR="001378F4" w:rsidRPr="00F25669">
        <w:rPr>
          <w:rFonts w:cs="Times New Roman"/>
          <w:sz w:val="24"/>
          <w:szCs w:val="24"/>
        </w:rPr>
        <w:t xml:space="preserve">7 </w:t>
      </w:r>
      <w:r w:rsidRPr="00F25669">
        <w:rPr>
          <w:rFonts w:cs="Times New Roman"/>
          <w:sz w:val="24"/>
          <w:szCs w:val="24"/>
        </w:rPr>
        <w:t xml:space="preserve">млрд. рублей инвестиций в основной капитал по полному кругу организаций </w:t>
      </w:r>
      <w:r w:rsidR="001378F4" w:rsidRPr="00F25669">
        <w:rPr>
          <w:rFonts w:cs="Times New Roman"/>
          <w:sz w:val="24"/>
          <w:szCs w:val="24"/>
        </w:rPr>
        <w:t>(</w:t>
      </w:r>
      <w:r w:rsidR="00F25669" w:rsidRPr="00F25669">
        <w:rPr>
          <w:rFonts w:cs="Times New Roman"/>
          <w:sz w:val="24"/>
          <w:szCs w:val="24"/>
        </w:rPr>
        <w:t>111,9</w:t>
      </w:r>
      <w:r w:rsidR="001378F4" w:rsidRPr="00F25669">
        <w:rPr>
          <w:rFonts w:cs="Times New Roman"/>
          <w:sz w:val="24"/>
          <w:szCs w:val="24"/>
        </w:rPr>
        <w:t xml:space="preserve">% к уровню </w:t>
      </w:r>
      <w:r w:rsidRPr="00F25669">
        <w:rPr>
          <w:rFonts w:cs="Times New Roman"/>
          <w:sz w:val="24"/>
          <w:szCs w:val="24"/>
        </w:rPr>
        <w:t xml:space="preserve">прошлого года), из них  объем инвестиций в основной капитал крупных и средних организаций составил </w:t>
      </w:r>
      <w:r w:rsidR="001378F4" w:rsidRPr="00F25669">
        <w:rPr>
          <w:rFonts w:cs="Times New Roman"/>
          <w:sz w:val="24"/>
          <w:szCs w:val="24"/>
        </w:rPr>
        <w:t>42</w:t>
      </w:r>
      <w:r w:rsidR="00D14531">
        <w:rPr>
          <w:rFonts w:cs="Times New Roman"/>
          <w:sz w:val="24"/>
          <w:szCs w:val="24"/>
        </w:rPr>
        <w:t>,1</w:t>
      </w:r>
      <w:r w:rsidR="001378F4" w:rsidRPr="00F25669">
        <w:rPr>
          <w:rFonts w:cs="Times New Roman"/>
          <w:sz w:val="24"/>
          <w:szCs w:val="24"/>
        </w:rPr>
        <w:t xml:space="preserve"> </w:t>
      </w:r>
      <w:r w:rsidRPr="00F25669">
        <w:rPr>
          <w:rFonts w:cs="Times New Roman"/>
          <w:sz w:val="24"/>
          <w:szCs w:val="24"/>
        </w:rPr>
        <w:t>мл</w:t>
      </w:r>
      <w:r w:rsidR="00D14531">
        <w:rPr>
          <w:rFonts w:cs="Times New Roman"/>
          <w:sz w:val="24"/>
          <w:szCs w:val="24"/>
        </w:rPr>
        <w:t>рд</w:t>
      </w:r>
      <w:r w:rsidRPr="00F25669">
        <w:rPr>
          <w:rFonts w:cs="Times New Roman"/>
          <w:sz w:val="24"/>
          <w:szCs w:val="24"/>
        </w:rPr>
        <w:t>. рублей (</w:t>
      </w:r>
      <w:r w:rsidR="00F25669" w:rsidRPr="00F25669">
        <w:rPr>
          <w:rFonts w:cs="Times New Roman"/>
          <w:sz w:val="24"/>
          <w:szCs w:val="24"/>
        </w:rPr>
        <w:t>116,9</w:t>
      </w:r>
      <w:r w:rsidRPr="00F25669">
        <w:rPr>
          <w:rFonts w:cs="Times New Roman"/>
          <w:sz w:val="24"/>
          <w:szCs w:val="24"/>
        </w:rPr>
        <w:t xml:space="preserve">% к уровню прошлого года), который обусловлен </w:t>
      </w:r>
      <w:r w:rsidR="00F25669" w:rsidRPr="00F25669">
        <w:rPr>
          <w:rFonts w:cs="Times New Roman"/>
          <w:sz w:val="24"/>
          <w:szCs w:val="24"/>
        </w:rPr>
        <w:t xml:space="preserve">реализацией 18 </w:t>
      </w:r>
      <w:r w:rsidR="00D14531">
        <w:rPr>
          <w:rFonts w:cs="Times New Roman"/>
          <w:sz w:val="24"/>
          <w:szCs w:val="24"/>
        </w:rPr>
        <w:t>значимых</w:t>
      </w:r>
      <w:r w:rsidR="00F25669" w:rsidRPr="00F25669">
        <w:rPr>
          <w:rFonts w:cs="Times New Roman"/>
          <w:sz w:val="24"/>
          <w:szCs w:val="24"/>
        </w:rPr>
        <w:t xml:space="preserve"> инвестиционных проектов</w:t>
      </w:r>
      <w:r w:rsidRPr="00F25669">
        <w:rPr>
          <w:rFonts w:cs="Times New Roman"/>
          <w:sz w:val="24"/>
          <w:szCs w:val="24"/>
        </w:rPr>
        <w:t>.</w:t>
      </w:r>
      <w:proofErr w:type="gramEnd"/>
    </w:p>
    <w:p w:rsidR="00894437" w:rsidRDefault="00894437" w:rsidP="007E49AB">
      <w:pPr>
        <w:ind w:firstLine="709"/>
        <w:jc w:val="both"/>
        <w:rPr>
          <w:rFonts w:cs="Times New Roman"/>
          <w:sz w:val="24"/>
          <w:szCs w:val="24"/>
        </w:rPr>
      </w:pPr>
      <w:r>
        <w:rPr>
          <w:rFonts w:eastAsia="Times New Roman" w:cs="Times New Roman"/>
          <w:sz w:val="24"/>
          <w:lang w:eastAsia="ru-RU"/>
        </w:rPr>
        <w:t xml:space="preserve">Благодаря </w:t>
      </w:r>
      <w:r w:rsidRPr="0080654F">
        <w:rPr>
          <w:rFonts w:eastAsia="Times New Roman" w:cs="Times New Roman"/>
          <w:sz w:val="24"/>
          <w:lang w:eastAsia="ru-RU"/>
        </w:rPr>
        <w:t>взаимодействи</w:t>
      </w:r>
      <w:r>
        <w:rPr>
          <w:rFonts w:eastAsia="Times New Roman" w:cs="Times New Roman"/>
          <w:sz w:val="24"/>
          <w:lang w:eastAsia="ru-RU"/>
        </w:rPr>
        <w:t>ю</w:t>
      </w:r>
      <w:r w:rsidRPr="0080654F">
        <w:rPr>
          <w:rFonts w:eastAsia="Times New Roman" w:cs="Times New Roman"/>
          <w:sz w:val="24"/>
          <w:lang w:eastAsia="ru-RU"/>
        </w:rPr>
        <w:t xml:space="preserve"> с инвесторами, которые рассматривают Домодедово как одну из наиболее удобных и перспективных локаций для развития своего бизнеса</w:t>
      </w:r>
      <w:r w:rsidR="00D14531">
        <w:rPr>
          <w:rFonts w:eastAsia="Times New Roman" w:cs="Times New Roman"/>
          <w:sz w:val="24"/>
          <w:lang w:eastAsia="ru-RU"/>
        </w:rPr>
        <w:t>,</w:t>
      </w:r>
      <w:r>
        <w:rPr>
          <w:rFonts w:eastAsia="Times New Roman" w:cs="Times New Roman"/>
          <w:sz w:val="24"/>
          <w:lang w:eastAsia="ru-RU"/>
        </w:rPr>
        <w:t xml:space="preserve"> на данный момент  в стадии реализации  находятся 3</w:t>
      </w:r>
      <w:r w:rsidR="00D14531">
        <w:rPr>
          <w:rFonts w:eastAsia="Times New Roman" w:cs="Times New Roman"/>
          <w:sz w:val="24"/>
          <w:lang w:eastAsia="ru-RU"/>
        </w:rPr>
        <w:t>8</w:t>
      </w:r>
      <w:r>
        <w:rPr>
          <w:rFonts w:eastAsia="Times New Roman" w:cs="Times New Roman"/>
          <w:sz w:val="24"/>
          <w:lang w:eastAsia="ru-RU"/>
        </w:rPr>
        <w:t xml:space="preserve"> инвестиционных проекта.</w:t>
      </w:r>
    </w:p>
    <w:p w:rsidR="001378F4" w:rsidRPr="001378F4" w:rsidRDefault="00085CE5" w:rsidP="007E49AB">
      <w:pPr>
        <w:pStyle w:val="af0"/>
        <w:ind w:firstLine="709"/>
        <w:jc w:val="both"/>
        <w:rPr>
          <w:rFonts w:ascii="Times New Roman" w:eastAsiaTheme="minorHAnsi" w:hAnsi="Times New Roman"/>
          <w:sz w:val="24"/>
          <w:szCs w:val="24"/>
        </w:rPr>
      </w:pPr>
      <w:r w:rsidRPr="001378F4">
        <w:rPr>
          <w:rFonts w:ascii="Times New Roman" w:eastAsiaTheme="minorHAnsi" w:hAnsi="Times New Roman"/>
          <w:sz w:val="24"/>
          <w:szCs w:val="24"/>
        </w:rPr>
        <w:t xml:space="preserve">Продолжается комплексное развитие аэропорта «Домодедово» - </w:t>
      </w:r>
      <w:r w:rsidR="001378F4" w:rsidRPr="001378F4">
        <w:rPr>
          <w:rFonts w:ascii="Times New Roman" w:eastAsiaTheme="minorHAnsi" w:hAnsi="Times New Roman"/>
          <w:sz w:val="24"/>
          <w:szCs w:val="24"/>
        </w:rPr>
        <w:t xml:space="preserve">«Строительство пассажирского терминала Т-2». Одной из особенностей  терминала станет атриум: круглая часть галереи со стеклянным куполом, по периметру которой будут расположены </w:t>
      </w:r>
      <w:proofErr w:type="gramStart"/>
      <w:r w:rsidR="001378F4" w:rsidRPr="001378F4">
        <w:rPr>
          <w:rFonts w:ascii="Times New Roman" w:eastAsiaTheme="minorHAnsi" w:hAnsi="Times New Roman"/>
          <w:sz w:val="24"/>
          <w:szCs w:val="24"/>
        </w:rPr>
        <w:t>бизнес-залы</w:t>
      </w:r>
      <w:proofErr w:type="gramEnd"/>
      <w:r w:rsidR="001378F4" w:rsidRPr="001378F4">
        <w:rPr>
          <w:rFonts w:ascii="Times New Roman" w:eastAsiaTheme="minorHAnsi" w:hAnsi="Times New Roman"/>
          <w:sz w:val="24"/>
          <w:szCs w:val="24"/>
        </w:rPr>
        <w:t xml:space="preserve">, кафе, бары, рестораны и магазины беспошлинной торговли, которую планируется открыть осенью 2020 года. Запуск Т-2 должен увеличить площади под коммерческую аренду в 3,5 раза до 44 000 кв. м. </w:t>
      </w:r>
    </w:p>
    <w:p w:rsidR="001378F4" w:rsidRPr="00F25669" w:rsidRDefault="001378F4" w:rsidP="007E49AB">
      <w:pPr>
        <w:ind w:firstLine="709"/>
        <w:jc w:val="both"/>
        <w:rPr>
          <w:sz w:val="24"/>
          <w:szCs w:val="24"/>
          <w:lang w:eastAsia="ru-RU"/>
        </w:rPr>
      </w:pPr>
      <w:r w:rsidRPr="00F25669">
        <w:rPr>
          <w:rFonts w:eastAsia="Calibri" w:cs="Times New Roman"/>
          <w:sz w:val="24"/>
          <w:szCs w:val="24"/>
        </w:rPr>
        <w:t xml:space="preserve">Кроме того, </w:t>
      </w:r>
      <w:r w:rsidRPr="00F25669">
        <w:rPr>
          <w:sz w:val="24"/>
          <w:szCs w:val="24"/>
          <w:lang w:eastAsia="ru-RU"/>
        </w:rPr>
        <w:t>в рамках комплексного развития ведется строительство двухуровневой развязки, которая позволит разделить потоки автомобилей на «вылет» и «прилет» с зоной высадки пассажиров в двух шагах от аэровокзала. В начале года открыта первая часть развязки на «Вылет». До конца года будет открыта вторая часть развязки на «Прилет».</w:t>
      </w:r>
    </w:p>
    <w:p w:rsidR="00085CE5" w:rsidRDefault="00085CE5" w:rsidP="007E49AB">
      <w:pPr>
        <w:ind w:firstLine="709"/>
        <w:jc w:val="both"/>
        <w:rPr>
          <w:rFonts w:cs="Times New Roman"/>
          <w:sz w:val="24"/>
          <w:szCs w:val="24"/>
        </w:rPr>
      </w:pPr>
      <w:r w:rsidRPr="00F25669">
        <w:rPr>
          <w:rFonts w:cs="Times New Roman"/>
          <w:sz w:val="24"/>
          <w:szCs w:val="24"/>
        </w:rPr>
        <w:t>В 201</w:t>
      </w:r>
      <w:r w:rsidR="001378F4" w:rsidRPr="00F25669">
        <w:rPr>
          <w:rFonts w:cs="Times New Roman"/>
          <w:sz w:val="24"/>
          <w:szCs w:val="24"/>
        </w:rPr>
        <w:t>8</w:t>
      </w:r>
      <w:r w:rsidRPr="00F25669">
        <w:rPr>
          <w:rFonts w:cs="Times New Roman"/>
          <w:sz w:val="24"/>
          <w:szCs w:val="24"/>
        </w:rPr>
        <w:t xml:space="preserve"> году на реконструкцию и развитие аэропорта привлечено 1</w:t>
      </w:r>
      <w:r w:rsidR="001378F4" w:rsidRPr="00F25669">
        <w:rPr>
          <w:rFonts w:cs="Times New Roman"/>
          <w:sz w:val="24"/>
          <w:szCs w:val="24"/>
        </w:rPr>
        <w:t>6</w:t>
      </w:r>
      <w:r w:rsidRPr="00F25669">
        <w:rPr>
          <w:rFonts w:cs="Times New Roman"/>
          <w:sz w:val="24"/>
          <w:szCs w:val="24"/>
        </w:rPr>
        <w:t>,</w:t>
      </w:r>
      <w:r w:rsidR="001378F4" w:rsidRPr="00F25669">
        <w:rPr>
          <w:rFonts w:cs="Times New Roman"/>
          <w:sz w:val="24"/>
          <w:szCs w:val="24"/>
        </w:rPr>
        <w:t>5</w:t>
      </w:r>
      <w:r w:rsidRPr="00F25669">
        <w:rPr>
          <w:rFonts w:cs="Times New Roman"/>
          <w:sz w:val="24"/>
          <w:szCs w:val="24"/>
        </w:rPr>
        <w:t xml:space="preserve"> млрд. рублей. </w:t>
      </w:r>
    </w:p>
    <w:p w:rsidR="00F25669" w:rsidRPr="00F25669" w:rsidRDefault="00F25669" w:rsidP="007E49AB">
      <w:pPr>
        <w:spacing w:line="252" w:lineRule="auto"/>
        <w:ind w:firstLine="709"/>
        <w:jc w:val="both"/>
        <w:rPr>
          <w:rFonts w:eastAsia="Times New Roman" w:cs="Times New Roman"/>
          <w:sz w:val="24"/>
          <w:lang w:eastAsia="ru-RU"/>
        </w:rPr>
      </w:pPr>
      <w:r w:rsidRPr="00F25669">
        <w:rPr>
          <w:rFonts w:eastAsia="Calibri" w:cs="Times New Roman"/>
          <w:sz w:val="24"/>
          <w:szCs w:val="24"/>
        </w:rPr>
        <w:t>Компания «</w:t>
      </w:r>
      <w:proofErr w:type="spellStart"/>
      <w:r w:rsidRPr="00F25669">
        <w:rPr>
          <w:rFonts w:eastAsia="Calibri" w:cs="Times New Roman"/>
          <w:sz w:val="24"/>
          <w:szCs w:val="24"/>
        </w:rPr>
        <w:t>Мираторг</w:t>
      </w:r>
      <w:proofErr w:type="spellEnd"/>
      <w:r w:rsidRPr="00F25669">
        <w:rPr>
          <w:rFonts w:eastAsia="Calibri" w:cs="Times New Roman"/>
          <w:sz w:val="24"/>
          <w:szCs w:val="24"/>
        </w:rPr>
        <w:t xml:space="preserve">»  </w:t>
      </w:r>
      <w:r w:rsidR="008F0417">
        <w:rPr>
          <w:rFonts w:eastAsia="Calibri" w:cs="Times New Roman"/>
          <w:sz w:val="24"/>
          <w:szCs w:val="24"/>
        </w:rPr>
        <w:t>в</w:t>
      </w:r>
      <w:r w:rsidRPr="00F25669">
        <w:rPr>
          <w:rFonts w:eastAsia="Calibri" w:cs="Times New Roman"/>
          <w:sz w:val="24"/>
          <w:szCs w:val="24"/>
        </w:rPr>
        <w:t xml:space="preserve"> марте 2018 года приступила к реализации стратегического инвестиционного проекта по строительству центра переработки и распределения сельскохозяйственной продукции (</w:t>
      </w:r>
      <w:r w:rsidR="008F0417">
        <w:rPr>
          <w:rFonts w:eastAsia="Calibri" w:cs="Times New Roman"/>
          <w:sz w:val="24"/>
          <w:szCs w:val="24"/>
        </w:rPr>
        <w:t>1</w:t>
      </w:r>
      <w:r w:rsidRPr="00F25669">
        <w:rPr>
          <w:rFonts w:eastAsia="Calibri" w:cs="Times New Roman"/>
          <w:sz w:val="24"/>
          <w:szCs w:val="24"/>
        </w:rPr>
        <w:t xml:space="preserve"> очередь). </w:t>
      </w:r>
      <w:r w:rsidRPr="00F25669">
        <w:rPr>
          <w:rFonts w:eastAsia="Times New Roman" w:cs="Times New Roman"/>
          <w:sz w:val="24"/>
          <w:lang w:eastAsia="ru-RU"/>
        </w:rPr>
        <w:t xml:space="preserve">На сегодняшний день общий объем выполнения работ по проекту составляет 65%.  Объект будет введен в эксплуатацию в июле 2020 года. </w:t>
      </w:r>
      <w:r w:rsidRPr="00F25669">
        <w:rPr>
          <w:rFonts w:eastAsia="Calibri" w:cs="Times New Roman"/>
          <w:sz w:val="24"/>
          <w:szCs w:val="24"/>
        </w:rPr>
        <w:t xml:space="preserve">Планируется создание 510 новых  </w:t>
      </w:r>
      <w:r w:rsidRPr="00F25669">
        <w:rPr>
          <w:rFonts w:eastAsia="Times New Roman" w:cs="Times New Roman"/>
          <w:sz w:val="24"/>
          <w:lang w:eastAsia="ru-RU"/>
        </w:rPr>
        <w:t>рабочих мест. Объем инвестиций по проекту составит 8,5 млрд. рублей.</w:t>
      </w:r>
    </w:p>
    <w:p w:rsidR="00F25669" w:rsidRPr="00956F18" w:rsidRDefault="00F25669" w:rsidP="007E49AB">
      <w:pPr>
        <w:spacing w:line="252" w:lineRule="auto"/>
        <w:ind w:firstLine="709"/>
        <w:jc w:val="both"/>
        <w:rPr>
          <w:rFonts w:eastAsia="Times New Roman" w:cs="Times New Roman"/>
          <w:sz w:val="24"/>
          <w:lang w:eastAsia="ru-RU"/>
        </w:rPr>
      </w:pPr>
      <w:r w:rsidRPr="00956F18">
        <w:rPr>
          <w:rFonts w:eastAsia="Times New Roman" w:cs="Times New Roman"/>
          <w:sz w:val="24"/>
          <w:lang w:eastAsia="ru-RU"/>
        </w:rPr>
        <w:t>В апреле 2019 года состоялось открытие Лаборатории геномной селекции АПХ «</w:t>
      </w:r>
      <w:proofErr w:type="spellStart"/>
      <w:r w:rsidRPr="00956F18">
        <w:rPr>
          <w:rFonts w:eastAsia="Times New Roman" w:cs="Times New Roman"/>
          <w:sz w:val="24"/>
          <w:lang w:eastAsia="ru-RU"/>
        </w:rPr>
        <w:t>Мираторг</w:t>
      </w:r>
      <w:proofErr w:type="spellEnd"/>
      <w:r w:rsidRPr="00956F18">
        <w:rPr>
          <w:rFonts w:eastAsia="Times New Roman" w:cs="Times New Roman"/>
          <w:sz w:val="24"/>
          <w:lang w:eastAsia="ru-RU"/>
        </w:rPr>
        <w:t xml:space="preserve">», которая войдет в топ-5 мировых генетических ветеринарных  лабораторий по производительности -  400 тыс. исследований в год. </w:t>
      </w:r>
    </w:p>
    <w:p w:rsidR="00F25669" w:rsidRDefault="00F25669" w:rsidP="007E49AB">
      <w:pPr>
        <w:spacing w:line="252" w:lineRule="auto"/>
        <w:ind w:firstLine="709"/>
        <w:jc w:val="both"/>
        <w:rPr>
          <w:rFonts w:eastAsia="Times New Roman" w:cs="Times New Roman"/>
          <w:sz w:val="24"/>
          <w:lang w:eastAsia="ru-RU"/>
        </w:rPr>
      </w:pPr>
      <w:r w:rsidRPr="00956F18">
        <w:rPr>
          <w:rFonts w:eastAsia="Times New Roman" w:cs="Times New Roman"/>
          <w:sz w:val="24"/>
          <w:lang w:eastAsia="ru-RU"/>
        </w:rPr>
        <w:t>Лаборатория научного центра создана с целью применения новейших методов проведения селекции и улучшения генетики сельскохозяйственных животных.</w:t>
      </w:r>
      <w:r>
        <w:rPr>
          <w:rFonts w:eastAsia="Times New Roman" w:cs="Times New Roman"/>
          <w:sz w:val="24"/>
          <w:lang w:eastAsia="ru-RU"/>
        </w:rPr>
        <w:t xml:space="preserve"> </w:t>
      </w:r>
      <w:r w:rsidRPr="00956F18">
        <w:rPr>
          <w:rFonts w:eastAsia="Times New Roman" w:cs="Times New Roman"/>
          <w:sz w:val="24"/>
          <w:lang w:eastAsia="ru-RU"/>
        </w:rPr>
        <w:t xml:space="preserve">Площадь лаборатории научного центра - 538 </w:t>
      </w:r>
      <w:proofErr w:type="spellStart"/>
      <w:r w:rsidRPr="00956F18">
        <w:rPr>
          <w:rFonts w:eastAsia="Times New Roman" w:cs="Times New Roman"/>
          <w:sz w:val="24"/>
          <w:lang w:eastAsia="ru-RU"/>
        </w:rPr>
        <w:t>кв.м</w:t>
      </w:r>
      <w:proofErr w:type="spellEnd"/>
      <w:r w:rsidRPr="00956F18">
        <w:rPr>
          <w:rFonts w:eastAsia="Times New Roman" w:cs="Times New Roman"/>
          <w:sz w:val="24"/>
          <w:lang w:eastAsia="ru-RU"/>
        </w:rPr>
        <w:t>. Количество  рабочих мест всего 22 человека. Инвестиции составили112 млн. руб.</w:t>
      </w:r>
    </w:p>
    <w:p w:rsidR="008F0417" w:rsidRPr="008F0417" w:rsidRDefault="008F0417" w:rsidP="007E49AB">
      <w:pPr>
        <w:ind w:firstLine="709"/>
        <w:jc w:val="both"/>
        <w:rPr>
          <w:rFonts w:cs="Times New Roman"/>
          <w:sz w:val="24"/>
          <w:szCs w:val="24"/>
        </w:rPr>
      </w:pPr>
      <w:r w:rsidRPr="008F0417">
        <w:rPr>
          <w:rFonts w:cs="Times New Roman"/>
          <w:sz w:val="24"/>
          <w:szCs w:val="24"/>
        </w:rPr>
        <w:t>Предприятие «</w:t>
      </w:r>
      <w:proofErr w:type="spellStart"/>
      <w:r w:rsidRPr="008F0417">
        <w:rPr>
          <w:rFonts w:cs="Times New Roman"/>
          <w:sz w:val="24"/>
          <w:szCs w:val="24"/>
        </w:rPr>
        <w:t>Химпол</w:t>
      </w:r>
      <w:proofErr w:type="spellEnd"/>
      <w:r w:rsidRPr="008F0417">
        <w:rPr>
          <w:rFonts w:cs="Times New Roman"/>
          <w:sz w:val="24"/>
          <w:szCs w:val="24"/>
        </w:rPr>
        <w:t>»</w:t>
      </w:r>
      <w:r>
        <w:rPr>
          <w:rFonts w:cs="Times New Roman"/>
          <w:sz w:val="24"/>
          <w:szCs w:val="24"/>
        </w:rPr>
        <w:t xml:space="preserve"> </w:t>
      </w:r>
      <w:r w:rsidRPr="008F0417">
        <w:rPr>
          <w:rFonts w:cs="Times New Roman"/>
          <w:sz w:val="24"/>
          <w:szCs w:val="24"/>
        </w:rPr>
        <w:t>вход</w:t>
      </w:r>
      <w:r>
        <w:rPr>
          <w:rFonts w:cs="Times New Roman"/>
          <w:sz w:val="24"/>
          <w:szCs w:val="24"/>
        </w:rPr>
        <w:t xml:space="preserve">ящее </w:t>
      </w:r>
      <w:r w:rsidRPr="008F0417">
        <w:rPr>
          <w:rFonts w:cs="Times New Roman"/>
          <w:sz w:val="24"/>
          <w:szCs w:val="24"/>
        </w:rPr>
        <w:t xml:space="preserve">в группу компаний </w:t>
      </w:r>
      <w:proofErr w:type="spellStart"/>
      <w:r w:rsidRPr="008F0417">
        <w:rPr>
          <w:rFonts w:cs="Times New Roman"/>
          <w:sz w:val="24"/>
          <w:szCs w:val="24"/>
        </w:rPr>
        <w:t>Комус</w:t>
      </w:r>
      <w:proofErr w:type="spellEnd"/>
      <w:r w:rsidRPr="008F0417">
        <w:rPr>
          <w:rFonts w:cs="Times New Roman"/>
          <w:sz w:val="24"/>
          <w:szCs w:val="24"/>
        </w:rPr>
        <w:t xml:space="preserve"> - комплексный поставщик товаров для офиса и бизнеса</w:t>
      </w:r>
      <w:r>
        <w:rPr>
          <w:rFonts w:cs="Times New Roman"/>
          <w:sz w:val="24"/>
          <w:szCs w:val="24"/>
        </w:rPr>
        <w:t xml:space="preserve"> в</w:t>
      </w:r>
      <w:r w:rsidRPr="008F0417">
        <w:rPr>
          <w:rFonts w:cs="Times New Roman"/>
          <w:sz w:val="24"/>
          <w:szCs w:val="24"/>
        </w:rPr>
        <w:t xml:space="preserve"> 2018 году начал строительство 4-ой по счету очереди комплекса складских зданий площадью свыше 18 тыс. кв. м. Объем инвестиций составит 600 </w:t>
      </w:r>
      <w:proofErr w:type="gramStart"/>
      <w:r w:rsidRPr="008F0417">
        <w:rPr>
          <w:rFonts w:cs="Times New Roman"/>
          <w:sz w:val="24"/>
          <w:szCs w:val="24"/>
        </w:rPr>
        <w:t>млн</w:t>
      </w:r>
      <w:proofErr w:type="gramEnd"/>
      <w:r w:rsidRPr="008F0417">
        <w:rPr>
          <w:rFonts w:cs="Times New Roman"/>
          <w:sz w:val="24"/>
          <w:szCs w:val="24"/>
        </w:rPr>
        <w:t xml:space="preserve"> рублей. Реализация данного проекта позволит дополнительно создать в нашем округе еще 350 рабочих мест.</w:t>
      </w:r>
    </w:p>
    <w:p w:rsidR="008F0417" w:rsidRPr="008F0417" w:rsidRDefault="008F0417" w:rsidP="007E49AB">
      <w:pPr>
        <w:ind w:firstLine="709"/>
        <w:jc w:val="both"/>
        <w:rPr>
          <w:rFonts w:cs="Times New Roman"/>
          <w:sz w:val="24"/>
          <w:szCs w:val="24"/>
        </w:rPr>
      </w:pPr>
      <w:r w:rsidRPr="008F0417">
        <w:rPr>
          <w:rFonts w:cs="Times New Roman"/>
          <w:sz w:val="24"/>
          <w:szCs w:val="24"/>
        </w:rPr>
        <w:t>Группой компаний «</w:t>
      </w:r>
      <w:proofErr w:type="spellStart"/>
      <w:r w:rsidRPr="008F0417">
        <w:rPr>
          <w:rFonts w:cs="Times New Roman"/>
          <w:sz w:val="24"/>
          <w:szCs w:val="24"/>
        </w:rPr>
        <w:t>Лакония</w:t>
      </w:r>
      <w:proofErr w:type="spellEnd"/>
      <w:r w:rsidRPr="008F0417">
        <w:rPr>
          <w:rFonts w:cs="Times New Roman"/>
          <w:sz w:val="24"/>
          <w:szCs w:val="24"/>
        </w:rPr>
        <w:t>», входящей в число значимых игроков на отечественном рынке консервированных продуктов питания</w:t>
      </w:r>
      <w:r w:rsidR="00D14531">
        <w:rPr>
          <w:rFonts w:cs="Times New Roman"/>
          <w:sz w:val="24"/>
          <w:szCs w:val="24"/>
        </w:rPr>
        <w:t>,</w:t>
      </w:r>
      <w:r w:rsidRPr="008F0417">
        <w:rPr>
          <w:rFonts w:cs="Times New Roman"/>
          <w:sz w:val="24"/>
          <w:szCs w:val="24"/>
        </w:rPr>
        <w:t xml:space="preserve"> </w:t>
      </w:r>
      <w:r w:rsidR="00461A59">
        <w:rPr>
          <w:rFonts w:cs="Times New Roman"/>
          <w:sz w:val="24"/>
          <w:szCs w:val="24"/>
        </w:rPr>
        <w:t>в</w:t>
      </w:r>
      <w:r w:rsidRPr="008F0417">
        <w:rPr>
          <w:rFonts w:cs="Times New Roman"/>
          <w:sz w:val="24"/>
          <w:szCs w:val="24"/>
        </w:rPr>
        <w:t xml:space="preserve"> рамках программы развития</w:t>
      </w:r>
      <w:r w:rsidR="00461A59">
        <w:rPr>
          <w:rFonts w:cs="Times New Roman"/>
          <w:sz w:val="24"/>
          <w:szCs w:val="24"/>
        </w:rPr>
        <w:t xml:space="preserve"> в</w:t>
      </w:r>
      <w:r w:rsidRPr="008F0417">
        <w:rPr>
          <w:rFonts w:cs="Times New Roman"/>
          <w:sz w:val="24"/>
          <w:szCs w:val="24"/>
        </w:rPr>
        <w:t xml:space="preserve"> этом году завершает строительство современного складского комплекса площадью 8,5 </w:t>
      </w:r>
      <w:proofErr w:type="spellStart"/>
      <w:r w:rsidRPr="008F0417">
        <w:rPr>
          <w:rFonts w:cs="Times New Roman"/>
          <w:sz w:val="24"/>
          <w:szCs w:val="24"/>
        </w:rPr>
        <w:t>тыс.кв.м</w:t>
      </w:r>
      <w:proofErr w:type="spellEnd"/>
      <w:r w:rsidRPr="008F0417">
        <w:rPr>
          <w:rFonts w:cs="Times New Roman"/>
          <w:sz w:val="24"/>
          <w:szCs w:val="24"/>
        </w:rPr>
        <w:t xml:space="preserve">. с объемом инвестиций 150 </w:t>
      </w:r>
      <w:proofErr w:type="spellStart"/>
      <w:r w:rsidRPr="008F0417">
        <w:rPr>
          <w:rFonts w:cs="Times New Roman"/>
          <w:sz w:val="24"/>
          <w:szCs w:val="24"/>
        </w:rPr>
        <w:t>млн</w:t>
      </w:r>
      <w:proofErr w:type="gramStart"/>
      <w:r w:rsidRPr="008F0417">
        <w:rPr>
          <w:rFonts w:cs="Times New Roman"/>
          <w:sz w:val="24"/>
          <w:szCs w:val="24"/>
        </w:rPr>
        <w:t>.р</w:t>
      </w:r>
      <w:proofErr w:type="gramEnd"/>
      <w:r w:rsidRPr="008F0417">
        <w:rPr>
          <w:rFonts w:cs="Times New Roman"/>
          <w:sz w:val="24"/>
          <w:szCs w:val="24"/>
        </w:rPr>
        <w:t>ублей</w:t>
      </w:r>
      <w:proofErr w:type="spellEnd"/>
      <w:r w:rsidRPr="008F0417">
        <w:rPr>
          <w:rFonts w:cs="Times New Roman"/>
          <w:sz w:val="24"/>
          <w:szCs w:val="24"/>
        </w:rPr>
        <w:t xml:space="preserve"> и созданием 76 рабочих мест. </w:t>
      </w:r>
    </w:p>
    <w:p w:rsidR="00F25669" w:rsidRPr="00461A59" w:rsidRDefault="00F25669" w:rsidP="007E49AB">
      <w:pPr>
        <w:ind w:firstLine="709"/>
        <w:jc w:val="both"/>
        <w:rPr>
          <w:rFonts w:cs="Times New Roman"/>
          <w:sz w:val="24"/>
          <w:szCs w:val="24"/>
          <w:highlight w:val="yellow"/>
        </w:rPr>
      </w:pPr>
      <w:r w:rsidRPr="00144824">
        <w:rPr>
          <w:rFonts w:cs="Times New Roman"/>
          <w:sz w:val="24"/>
          <w:szCs w:val="24"/>
        </w:rPr>
        <w:lastRenderedPageBreak/>
        <w:t xml:space="preserve">На территории городского округа Домодедово действуют </w:t>
      </w:r>
      <w:r w:rsidR="00D14531">
        <w:rPr>
          <w:rFonts w:cs="Times New Roman"/>
          <w:sz w:val="24"/>
          <w:szCs w:val="24"/>
        </w:rPr>
        <w:t>4 индустриальных парка</w:t>
      </w:r>
      <w:r w:rsidRPr="00144824">
        <w:rPr>
          <w:rFonts w:cs="Times New Roman"/>
          <w:sz w:val="24"/>
          <w:szCs w:val="24"/>
        </w:rPr>
        <w:t xml:space="preserve"> общей площадью </w:t>
      </w:r>
      <w:r w:rsidR="00461A59">
        <w:rPr>
          <w:rFonts w:cs="Times New Roman"/>
          <w:sz w:val="24"/>
          <w:szCs w:val="24"/>
        </w:rPr>
        <w:t>284,58 га,</w:t>
      </w:r>
      <w:r w:rsidRPr="00144824">
        <w:rPr>
          <w:rFonts w:cs="Times New Roman"/>
          <w:sz w:val="24"/>
          <w:szCs w:val="24"/>
        </w:rPr>
        <w:t xml:space="preserve"> которые продолжают расширяться. </w:t>
      </w:r>
    </w:p>
    <w:p w:rsidR="00F25669" w:rsidRPr="00F25669" w:rsidRDefault="00F25669" w:rsidP="007E49AB">
      <w:pPr>
        <w:spacing w:line="252" w:lineRule="auto"/>
        <w:ind w:firstLine="709"/>
        <w:jc w:val="both"/>
        <w:rPr>
          <w:rFonts w:eastAsia="Times New Roman" w:cs="Times New Roman"/>
          <w:sz w:val="24"/>
          <w:lang w:eastAsia="ru-RU"/>
        </w:rPr>
      </w:pPr>
      <w:r w:rsidRPr="00F25669">
        <w:rPr>
          <w:rFonts w:eastAsia="Times New Roman" w:cs="Times New Roman"/>
          <w:sz w:val="24"/>
          <w:lang w:eastAsia="ru-RU"/>
        </w:rPr>
        <w:t>В 2019 году «</w:t>
      </w:r>
      <w:proofErr w:type="spellStart"/>
      <w:r w:rsidRPr="00F25669">
        <w:rPr>
          <w:rFonts w:eastAsia="Times New Roman" w:cs="Times New Roman"/>
          <w:sz w:val="24"/>
          <w:lang w:eastAsia="ru-RU"/>
        </w:rPr>
        <w:t>Radius</w:t>
      </w:r>
      <w:proofErr w:type="spellEnd"/>
      <w:r w:rsidRPr="00F25669">
        <w:rPr>
          <w:rFonts w:eastAsia="Times New Roman" w:cs="Times New Roman"/>
          <w:sz w:val="24"/>
          <w:lang w:eastAsia="ru-RU"/>
        </w:rPr>
        <w:t> </w:t>
      </w:r>
      <w:proofErr w:type="spellStart"/>
      <w:r w:rsidRPr="00F25669">
        <w:rPr>
          <w:rFonts w:eastAsia="Times New Roman" w:cs="Times New Roman"/>
          <w:sz w:val="24"/>
          <w:lang w:eastAsia="ru-RU"/>
        </w:rPr>
        <w:t>Group</w:t>
      </w:r>
      <w:proofErr w:type="spellEnd"/>
      <w:r w:rsidRPr="00F25669">
        <w:rPr>
          <w:rFonts w:eastAsia="Times New Roman" w:cs="Times New Roman"/>
          <w:sz w:val="24"/>
          <w:lang w:eastAsia="ru-RU"/>
        </w:rPr>
        <w:t xml:space="preserve">» продолжит развитие своего флагманского проекта индустриального парка «Южные Врата» и  приступит к строительству на территории парка нового складского здания площадью 43 тыс. кв. м.  с применением инновационных технологий. Объем инвестиций в реализацию проекта составит 1 млрд. рублей, а дата ввода в эксплуатацию объекта ожидается в </w:t>
      </w:r>
      <w:r w:rsidR="00D14531">
        <w:rPr>
          <w:rFonts w:eastAsia="Times New Roman" w:cs="Times New Roman"/>
          <w:sz w:val="24"/>
          <w:lang w:eastAsia="ru-RU"/>
        </w:rPr>
        <w:t>конце</w:t>
      </w:r>
      <w:r w:rsidRPr="00F25669">
        <w:rPr>
          <w:rFonts w:eastAsia="Times New Roman" w:cs="Times New Roman"/>
          <w:sz w:val="24"/>
          <w:lang w:eastAsia="ru-RU"/>
        </w:rPr>
        <w:t xml:space="preserve"> 2020 года. </w:t>
      </w:r>
    </w:p>
    <w:p w:rsidR="00461A59" w:rsidRPr="00461A59" w:rsidRDefault="00461A59" w:rsidP="007E49AB">
      <w:pPr>
        <w:autoSpaceDE w:val="0"/>
        <w:autoSpaceDN w:val="0"/>
        <w:adjustRightInd w:val="0"/>
        <w:spacing w:line="252" w:lineRule="auto"/>
        <w:ind w:firstLine="709"/>
        <w:jc w:val="both"/>
        <w:rPr>
          <w:rFonts w:eastAsia="Times New Roman" w:cs="Times New Roman"/>
          <w:sz w:val="24"/>
          <w:lang w:eastAsia="ru-RU"/>
        </w:rPr>
      </w:pPr>
      <w:r w:rsidRPr="00461A59">
        <w:rPr>
          <w:rFonts w:eastAsia="Times New Roman" w:cs="Times New Roman"/>
          <w:sz w:val="24"/>
          <w:lang w:eastAsia="ru-RU"/>
        </w:rPr>
        <w:t>Компания «</w:t>
      </w:r>
      <w:proofErr w:type="spellStart"/>
      <w:r w:rsidRPr="00461A59">
        <w:rPr>
          <w:rFonts w:eastAsia="Times New Roman" w:cs="Times New Roman"/>
          <w:sz w:val="24"/>
          <w:lang w:eastAsia="ru-RU"/>
        </w:rPr>
        <w:t>Коалко</w:t>
      </w:r>
      <w:proofErr w:type="spellEnd"/>
      <w:r w:rsidRPr="00461A59">
        <w:rPr>
          <w:rFonts w:eastAsia="Times New Roman" w:cs="Times New Roman"/>
          <w:sz w:val="24"/>
          <w:lang w:eastAsia="ru-RU"/>
        </w:rPr>
        <w:t xml:space="preserve">» в </w:t>
      </w:r>
      <w:r w:rsidR="00D14531">
        <w:rPr>
          <w:rFonts w:eastAsia="Times New Roman" w:cs="Times New Roman"/>
          <w:sz w:val="24"/>
          <w:lang w:eastAsia="ru-RU"/>
        </w:rPr>
        <w:t>2018 году</w:t>
      </w:r>
      <w:r w:rsidRPr="00461A59">
        <w:rPr>
          <w:rFonts w:eastAsia="Times New Roman" w:cs="Times New Roman"/>
          <w:sz w:val="24"/>
          <w:lang w:eastAsia="ru-RU"/>
        </w:rPr>
        <w:t xml:space="preserve"> начала реализовывать крупный проект по созданию индустриального парка «Долматово». Одним из крупнейших резидентов парка станет быстроразвивающийся производитель инновационной сельскохозяйственной техники </w:t>
      </w:r>
      <w:proofErr w:type="spellStart"/>
      <w:r w:rsidRPr="00461A59">
        <w:rPr>
          <w:rFonts w:eastAsia="Times New Roman" w:cs="Times New Roman"/>
          <w:sz w:val="24"/>
          <w:lang w:eastAsia="ru-RU"/>
        </w:rPr>
        <w:t>Amazone</w:t>
      </w:r>
      <w:proofErr w:type="spellEnd"/>
      <w:r w:rsidRPr="00461A59">
        <w:rPr>
          <w:rFonts w:eastAsia="Times New Roman" w:cs="Times New Roman"/>
          <w:sz w:val="24"/>
          <w:lang w:eastAsia="ru-RU"/>
        </w:rPr>
        <w:t xml:space="preserve">, который </w:t>
      </w:r>
      <w:proofErr w:type="gramStart"/>
      <w:r w:rsidRPr="00461A59">
        <w:rPr>
          <w:rFonts w:eastAsia="Times New Roman" w:cs="Times New Roman"/>
          <w:sz w:val="24"/>
          <w:lang w:eastAsia="ru-RU"/>
        </w:rPr>
        <w:t>разместит</w:t>
      </w:r>
      <w:proofErr w:type="gramEnd"/>
      <w:r w:rsidRPr="00461A59">
        <w:rPr>
          <w:rFonts w:eastAsia="Times New Roman" w:cs="Times New Roman"/>
          <w:sz w:val="24"/>
          <w:lang w:eastAsia="ru-RU"/>
        </w:rPr>
        <w:t xml:space="preserve"> свой производственный компл</w:t>
      </w:r>
      <w:r>
        <w:rPr>
          <w:rFonts w:eastAsia="Times New Roman" w:cs="Times New Roman"/>
          <w:sz w:val="24"/>
          <w:lang w:eastAsia="ru-RU"/>
        </w:rPr>
        <w:t xml:space="preserve">екс по сбору с/х оборудования. </w:t>
      </w:r>
    </w:p>
    <w:p w:rsidR="00461A59" w:rsidRPr="00461A59" w:rsidRDefault="00461A59" w:rsidP="007E49AB">
      <w:pPr>
        <w:autoSpaceDE w:val="0"/>
        <w:autoSpaceDN w:val="0"/>
        <w:adjustRightInd w:val="0"/>
        <w:spacing w:line="252" w:lineRule="auto"/>
        <w:ind w:firstLine="709"/>
        <w:jc w:val="both"/>
        <w:rPr>
          <w:rFonts w:eastAsia="Times New Roman" w:cs="Times New Roman"/>
          <w:sz w:val="24"/>
          <w:lang w:eastAsia="ru-RU"/>
        </w:rPr>
      </w:pPr>
      <w:r w:rsidRPr="00461A59">
        <w:rPr>
          <w:rFonts w:eastAsia="Times New Roman" w:cs="Times New Roman"/>
          <w:sz w:val="24"/>
          <w:lang w:eastAsia="ru-RU"/>
        </w:rPr>
        <w:t>На территории 342 Механического завода компания «</w:t>
      </w:r>
      <w:proofErr w:type="spellStart"/>
      <w:r w:rsidRPr="00461A59">
        <w:rPr>
          <w:rFonts w:eastAsia="Times New Roman" w:cs="Times New Roman"/>
          <w:sz w:val="24"/>
          <w:lang w:eastAsia="ru-RU"/>
        </w:rPr>
        <w:t>СтокЛоджистикТрейд</w:t>
      </w:r>
      <w:proofErr w:type="spellEnd"/>
      <w:r w:rsidRPr="00461A59">
        <w:rPr>
          <w:rFonts w:eastAsia="Times New Roman" w:cs="Times New Roman"/>
          <w:sz w:val="24"/>
          <w:lang w:eastAsia="ru-RU"/>
        </w:rPr>
        <w:t>» приступила к реализации складского логистического комплекса класса А+, площадь которого составит порядка 17,5 тысячи квадратных метров. Еще одним новым резидентом данной площадки в этом году стала «Объединенная энергетическая компания».</w:t>
      </w:r>
    </w:p>
    <w:p w:rsidR="00461A59" w:rsidRPr="00461A59" w:rsidRDefault="00461A59" w:rsidP="007E49AB">
      <w:pPr>
        <w:autoSpaceDE w:val="0"/>
        <w:autoSpaceDN w:val="0"/>
        <w:adjustRightInd w:val="0"/>
        <w:spacing w:line="252" w:lineRule="auto"/>
        <w:ind w:firstLine="709"/>
        <w:jc w:val="both"/>
        <w:rPr>
          <w:rFonts w:eastAsia="Times New Roman" w:cs="Times New Roman"/>
          <w:sz w:val="24"/>
          <w:lang w:eastAsia="ru-RU"/>
        </w:rPr>
      </w:pPr>
      <w:r w:rsidRPr="00461A59">
        <w:rPr>
          <w:rFonts w:eastAsia="Times New Roman" w:cs="Times New Roman"/>
          <w:sz w:val="24"/>
          <w:lang w:eastAsia="ru-RU"/>
        </w:rPr>
        <w:t xml:space="preserve">Активно в округе осуществляется модернизация производств, частности, компания ООО «Шельф-2000»  - производитель замороженных полуфабрикатов (пельмени, вареники, котлеты), в </w:t>
      </w:r>
      <w:r w:rsidR="00D14531">
        <w:rPr>
          <w:rFonts w:eastAsia="Times New Roman" w:cs="Times New Roman"/>
          <w:sz w:val="24"/>
          <w:lang w:eastAsia="ru-RU"/>
        </w:rPr>
        <w:t>2019</w:t>
      </w:r>
      <w:r w:rsidRPr="00461A59">
        <w:rPr>
          <w:rFonts w:eastAsia="Times New Roman" w:cs="Times New Roman"/>
          <w:sz w:val="24"/>
          <w:lang w:eastAsia="ru-RU"/>
        </w:rPr>
        <w:t xml:space="preserve"> году закупило новое оборудование стоимостью 200 млн. </w:t>
      </w:r>
      <w:proofErr w:type="spellStart"/>
      <w:r w:rsidRPr="00461A59">
        <w:rPr>
          <w:rFonts w:eastAsia="Times New Roman" w:cs="Times New Roman"/>
          <w:sz w:val="24"/>
          <w:lang w:eastAsia="ru-RU"/>
        </w:rPr>
        <w:t>руб</w:t>
      </w:r>
      <w:proofErr w:type="spellEnd"/>
      <w:r w:rsidRPr="00461A59">
        <w:rPr>
          <w:rFonts w:eastAsia="Times New Roman" w:cs="Times New Roman"/>
          <w:sz w:val="24"/>
          <w:lang w:eastAsia="ru-RU"/>
        </w:rPr>
        <w:t xml:space="preserve"> для производства котлет «</w:t>
      </w:r>
      <w:proofErr w:type="spellStart"/>
      <w:r w:rsidRPr="00461A59">
        <w:rPr>
          <w:rFonts w:eastAsia="Times New Roman" w:cs="Times New Roman"/>
          <w:sz w:val="24"/>
          <w:lang w:eastAsia="ru-RU"/>
        </w:rPr>
        <w:t>Бургер</w:t>
      </w:r>
      <w:proofErr w:type="spellEnd"/>
      <w:r w:rsidRPr="00461A59">
        <w:rPr>
          <w:rFonts w:eastAsia="Times New Roman" w:cs="Times New Roman"/>
          <w:sz w:val="24"/>
          <w:lang w:eastAsia="ru-RU"/>
        </w:rPr>
        <w:t xml:space="preserve">». Это позволит увеличить объем производимой продукции  (3 000 </w:t>
      </w:r>
      <w:proofErr w:type="spellStart"/>
      <w:r w:rsidRPr="00461A59">
        <w:rPr>
          <w:rFonts w:eastAsia="Times New Roman" w:cs="Times New Roman"/>
          <w:sz w:val="24"/>
          <w:lang w:eastAsia="ru-RU"/>
        </w:rPr>
        <w:t>тн</w:t>
      </w:r>
      <w:proofErr w:type="spellEnd"/>
      <w:r w:rsidRPr="00461A59">
        <w:rPr>
          <w:rFonts w:eastAsia="Times New Roman" w:cs="Times New Roman"/>
          <w:sz w:val="24"/>
          <w:lang w:eastAsia="ru-RU"/>
        </w:rPr>
        <w:t>./мес.) и создать 70 новых рабочих мест. Данный проект реализуется совместно с одной из крупнейших сетей быстрого питания «</w:t>
      </w:r>
      <w:proofErr w:type="spellStart"/>
      <w:r w:rsidRPr="00461A59">
        <w:rPr>
          <w:rFonts w:eastAsia="Times New Roman" w:cs="Times New Roman"/>
          <w:sz w:val="24"/>
          <w:lang w:eastAsia="ru-RU"/>
        </w:rPr>
        <w:t>Бургер</w:t>
      </w:r>
      <w:proofErr w:type="spellEnd"/>
      <w:r w:rsidRPr="00461A59">
        <w:rPr>
          <w:rFonts w:eastAsia="Times New Roman" w:cs="Times New Roman"/>
          <w:sz w:val="24"/>
          <w:lang w:eastAsia="ru-RU"/>
        </w:rPr>
        <w:t xml:space="preserve"> Кинг».</w:t>
      </w:r>
    </w:p>
    <w:p w:rsidR="00461A59" w:rsidRDefault="00461A59" w:rsidP="007E49AB">
      <w:pPr>
        <w:autoSpaceDE w:val="0"/>
        <w:autoSpaceDN w:val="0"/>
        <w:adjustRightInd w:val="0"/>
        <w:spacing w:line="252" w:lineRule="auto"/>
        <w:ind w:firstLine="709"/>
        <w:jc w:val="both"/>
        <w:rPr>
          <w:rFonts w:eastAsia="Times New Roman" w:cs="Times New Roman"/>
          <w:sz w:val="24"/>
          <w:lang w:eastAsia="ru-RU"/>
        </w:rPr>
      </w:pPr>
      <w:r w:rsidRPr="00461A59">
        <w:rPr>
          <w:rFonts w:eastAsia="Times New Roman" w:cs="Times New Roman"/>
          <w:sz w:val="24"/>
          <w:lang w:eastAsia="ru-RU"/>
        </w:rPr>
        <w:t>В 2019 год</w:t>
      </w:r>
      <w:proofErr w:type="gramStart"/>
      <w:r w:rsidRPr="00461A59">
        <w:rPr>
          <w:rFonts w:eastAsia="Times New Roman" w:cs="Times New Roman"/>
          <w:sz w:val="24"/>
          <w:lang w:eastAsia="ru-RU"/>
        </w:rPr>
        <w:t>у ООО</w:t>
      </w:r>
      <w:proofErr w:type="gramEnd"/>
      <w:r w:rsidRPr="00461A59">
        <w:rPr>
          <w:rFonts w:eastAsia="Times New Roman" w:cs="Times New Roman"/>
          <w:sz w:val="24"/>
          <w:lang w:eastAsia="ru-RU"/>
        </w:rPr>
        <w:t xml:space="preserve"> «Пауль </w:t>
      </w:r>
      <w:proofErr w:type="spellStart"/>
      <w:r w:rsidRPr="00461A59">
        <w:rPr>
          <w:rFonts w:eastAsia="Times New Roman" w:cs="Times New Roman"/>
          <w:sz w:val="24"/>
          <w:lang w:eastAsia="ru-RU"/>
        </w:rPr>
        <w:t>Хартманн</w:t>
      </w:r>
      <w:proofErr w:type="spellEnd"/>
      <w:r w:rsidRPr="00461A59">
        <w:rPr>
          <w:rFonts w:eastAsia="Times New Roman" w:cs="Times New Roman"/>
          <w:sz w:val="24"/>
          <w:lang w:eastAsia="ru-RU"/>
        </w:rPr>
        <w:t>» - один из ведущих европейских производителей инновационной медицинской продукции (Германия) инвестирует в развитие производства инновационных медицинских изделий 200 млн. рублей. В рамках инвестиционного проекта произведен  монтаж 2-х новых линий медицинского производства по выпуску медицинских изделий для ухода за ранами. Ввод линий запланирован к концу года</w:t>
      </w:r>
      <w:r w:rsidR="00D14531">
        <w:rPr>
          <w:rFonts w:eastAsia="Times New Roman" w:cs="Times New Roman"/>
          <w:sz w:val="24"/>
          <w:lang w:eastAsia="ru-RU"/>
        </w:rPr>
        <w:t>.</w:t>
      </w:r>
    </w:p>
    <w:p w:rsidR="00F25669" w:rsidRPr="00F25669" w:rsidRDefault="00F25669" w:rsidP="007E49AB">
      <w:pPr>
        <w:ind w:firstLine="709"/>
        <w:jc w:val="both"/>
        <w:rPr>
          <w:rFonts w:eastAsia="Times New Roman" w:cs="Times New Roman"/>
          <w:sz w:val="24"/>
          <w:lang w:eastAsia="ru-RU"/>
        </w:rPr>
      </w:pPr>
      <w:r w:rsidRPr="00F25669">
        <w:rPr>
          <w:rFonts w:eastAsia="Times New Roman" w:cs="Times New Roman"/>
          <w:sz w:val="24"/>
          <w:lang w:eastAsia="ru-RU"/>
        </w:rPr>
        <w:t xml:space="preserve">Ведется  строительство Торгово-развлекательного центра   в </w:t>
      </w:r>
      <w:proofErr w:type="spellStart"/>
      <w:r w:rsidRPr="00F25669">
        <w:rPr>
          <w:rFonts w:eastAsia="Times New Roman" w:cs="Times New Roman"/>
          <w:sz w:val="24"/>
          <w:lang w:eastAsia="ru-RU"/>
        </w:rPr>
        <w:t>мкрн</w:t>
      </w:r>
      <w:proofErr w:type="spellEnd"/>
      <w:r w:rsidRPr="00F25669">
        <w:rPr>
          <w:rFonts w:eastAsia="Times New Roman" w:cs="Times New Roman"/>
          <w:sz w:val="24"/>
          <w:lang w:eastAsia="ru-RU"/>
        </w:rPr>
        <w:t xml:space="preserve">. </w:t>
      </w:r>
      <w:r w:rsidR="00894437">
        <w:rPr>
          <w:rFonts w:eastAsia="Times New Roman" w:cs="Times New Roman"/>
          <w:sz w:val="24"/>
          <w:lang w:eastAsia="ru-RU"/>
        </w:rPr>
        <w:t>«</w:t>
      </w:r>
      <w:r w:rsidRPr="00F25669">
        <w:rPr>
          <w:rFonts w:eastAsia="Times New Roman" w:cs="Times New Roman"/>
          <w:sz w:val="24"/>
          <w:lang w:eastAsia="ru-RU"/>
        </w:rPr>
        <w:t>Южный</w:t>
      </w:r>
      <w:r w:rsidR="00894437">
        <w:rPr>
          <w:rFonts w:eastAsia="Times New Roman" w:cs="Times New Roman"/>
          <w:sz w:val="24"/>
          <w:lang w:eastAsia="ru-RU"/>
        </w:rPr>
        <w:t>»</w:t>
      </w:r>
      <w:r w:rsidRPr="00F25669">
        <w:rPr>
          <w:rFonts w:eastAsia="Times New Roman" w:cs="Times New Roman"/>
          <w:sz w:val="24"/>
          <w:lang w:eastAsia="ru-RU"/>
        </w:rPr>
        <w:t xml:space="preserve"> вблизи оздоровительного комплекса «Ёлочки» общей площадью 16,5 тыс. кв. м с размещением в нем торговой галереи, предприятий быстрого питания, продуктового супермаркета, развлекательной зоны, складских, офисных и вспомогательных помещений,  зоны погрузки-разгрузки товаров. Рядом с центром предусмотрено  размещение парковки для автомобилей. Общий объем инвестиций по проекту составит 500 млн. рублей. Завершить строительство планируется в </w:t>
      </w:r>
      <w:r w:rsidR="00461A59">
        <w:rPr>
          <w:rFonts w:eastAsia="Times New Roman" w:cs="Times New Roman"/>
          <w:sz w:val="24"/>
          <w:lang w:eastAsia="ru-RU"/>
        </w:rPr>
        <w:t>начале</w:t>
      </w:r>
      <w:r w:rsidRPr="00F25669">
        <w:rPr>
          <w:rFonts w:eastAsia="Times New Roman" w:cs="Times New Roman"/>
          <w:sz w:val="24"/>
          <w:lang w:eastAsia="ru-RU"/>
        </w:rPr>
        <w:t xml:space="preserve"> 20</w:t>
      </w:r>
      <w:r w:rsidR="00461A59">
        <w:rPr>
          <w:rFonts w:eastAsia="Times New Roman" w:cs="Times New Roman"/>
          <w:sz w:val="24"/>
          <w:lang w:eastAsia="ru-RU"/>
        </w:rPr>
        <w:t>20</w:t>
      </w:r>
      <w:r w:rsidRPr="00F25669">
        <w:rPr>
          <w:rFonts w:eastAsia="Times New Roman" w:cs="Times New Roman"/>
          <w:sz w:val="24"/>
          <w:lang w:eastAsia="ru-RU"/>
        </w:rPr>
        <w:t xml:space="preserve"> года. </w:t>
      </w:r>
    </w:p>
    <w:p w:rsidR="00085CE5" w:rsidRPr="00F25669" w:rsidRDefault="00085CE5" w:rsidP="007E49AB">
      <w:pPr>
        <w:ind w:firstLine="709"/>
        <w:jc w:val="both"/>
        <w:rPr>
          <w:rFonts w:cs="Times New Roman"/>
          <w:sz w:val="24"/>
          <w:szCs w:val="24"/>
        </w:rPr>
      </w:pPr>
      <w:r w:rsidRPr="00F25669">
        <w:rPr>
          <w:rFonts w:cs="Times New Roman"/>
          <w:sz w:val="24"/>
          <w:szCs w:val="24"/>
        </w:rPr>
        <w:t>В городском округе реализуется ряд инвестиционных проектов по строительству жилых микрорайон</w:t>
      </w:r>
      <w:r w:rsidR="00894437">
        <w:rPr>
          <w:rFonts w:cs="Times New Roman"/>
          <w:sz w:val="24"/>
          <w:szCs w:val="24"/>
        </w:rPr>
        <w:t xml:space="preserve">ов. </w:t>
      </w:r>
      <w:r w:rsidR="001378F4" w:rsidRPr="00F25669">
        <w:rPr>
          <w:rFonts w:cs="Times New Roman"/>
          <w:sz w:val="24"/>
          <w:szCs w:val="24"/>
        </w:rPr>
        <w:t xml:space="preserve">Основными застройщиками выступают </w:t>
      </w:r>
      <w:r w:rsidRPr="00F25669">
        <w:rPr>
          <w:rFonts w:cs="Times New Roman"/>
          <w:sz w:val="24"/>
          <w:szCs w:val="24"/>
        </w:rPr>
        <w:t>ООО ПКФ «</w:t>
      </w:r>
      <w:proofErr w:type="spellStart"/>
      <w:r w:rsidRPr="00F25669">
        <w:rPr>
          <w:rFonts w:cs="Times New Roman"/>
          <w:sz w:val="24"/>
          <w:szCs w:val="24"/>
        </w:rPr>
        <w:t>Гюнай</w:t>
      </w:r>
      <w:proofErr w:type="spellEnd"/>
      <w:r w:rsidRPr="00F25669">
        <w:rPr>
          <w:rFonts w:cs="Times New Roman"/>
          <w:sz w:val="24"/>
          <w:szCs w:val="24"/>
        </w:rPr>
        <w:t xml:space="preserve">» </w:t>
      </w:r>
      <w:r w:rsidR="001378F4" w:rsidRPr="00F25669">
        <w:rPr>
          <w:rFonts w:cs="Times New Roman"/>
          <w:sz w:val="24"/>
          <w:szCs w:val="24"/>
        </w:rPr>
        <w:t xml:space="preserve"> и </w:t>
      </w:r>
      <w:r w:rsidRPr="00F25669">
        <w:rPr>
          <w:rFonts w:cs="Times New Roman"/>
          <w:sz w:val="24"/>
          <w:szCs w:val="24"/>
        </w:rPr>
        <w:t>ЗАО «Мособлстройтрест-11»</w:t>
      </w:r>
      <w:r w:rsidR="001378F4" w:rsidRPr="00F25669">
        <w:rPr>
          <w:rFonts w:cs="Times New Roman"/>
          <w:sz w:val="24"/>
          <w:szCs w:val="24"/>
        </w:rPr>
        <w:t>.</w:t>
      </w:r>
    </w:p>
    <w:p w:rsidR="00144824" w:rsidRDefault="00144824" w:rsidP="007E49AB">
      <w:pPr>
        <w:ind w:firstLine="709"/>
        <w:jc w:val="both"/>
        <w:rPr>
          <w:rFonts w:cs="Times New Roman"/>
          <w:sz w:val="24"/>
          <w:szCs w:val="24"/>
        </w:rPr>
      </w:pPr>
      <w:r>
        <w:rPr>
          <w:rFonts w:cs="Times New Roman"/>
          <w:sz w:val="24"/>
          <w:szCs w:val="24"/>
        </w:rPr>
        <w:t xml:space="preserve">Перспективное развитие округа сопряжено с комплексным освоением территории, которое позволит Домодедово качественно улучшить инфраструктуру и обеспечить сбалансированное развитие экономики. </w:t>
      </w:r>
      <w:proofErr w:type="gramStart"/>
      <w:r>
        <w:rPr>
          <w:rFonts w:cs="Times New Roman"/>
          <w:sz w:val="24"/>
          <w:szCs w:val="24"/>
        </w:rPr>
        <w:t>В числе перспективных зон освоения становятся территории, прилегающие к аэропорту «Домодедово», на которых планируется развитие инфраструктуры для делового туризма; земельные участки на юге округа, где прорабатывается возможность создания особ</w:t>
      </w:r>
      <w:r w:rsidR="00D14531">
        <w:rPr>
          <w:rFonts w:cs="Times New Roman"/>
          <w:sz w:val="24"/>
          <w:szCs w:val="24"/>
        </w:rPr>
        <w:t>ых</w:t>
      </w:r>
      <w:r>
        <w:rPr>
          <w:rFonts w:cs="Times New Roman"/>
          <w:sz w:val="24"/>
          <w:szCs w:val="24"/>
        </w:rPr>
        <w:t xml:space="preserve"> экономическ</w:t>
      </w:r>
      <w:r w:rsidR="00D14531">
        <w:rPr>
          <w:rFonts w:cs="Times New Roman"/>
          <w:sz w:val="24"/>
          <w:szCs w:val="24"/>
        </w:rPr>
        <w:t>их</w:t>
      </w:r>
      <w:r>
        <w:rPr>
          <w:rFonts w:cs="Times New Roman"/>
          <w:sz w:val="24"/>
          <w:szCs w:val="24"/>
        </w:rPr>
        <w:t xml:space="preserve"> зон; а также территории на востоке, граничащие с </w:t>
      </w:r>
      <w:proofErr w:type="spellStart"/>
      <w:r>
        <w:rPr>
          <w:rFonts w:cs="Times New Roman"/>
          <w:sz w:val="24"/>
          <w:szCs w:val="24"/>
        </w:rPr>
        <w:t>г.о</w:t>
      </w:r>
      <w:proofErr w:type="spellEnd"/>
      <w:r>
        <w:rPr>
          <w:rFonts w:cs="Times New Roman"/>
          <w:sz w:val="24"/>
          <w:szCs w:val="24"/>
        </w:rPr>
        <w:t>. Подольск, и локальные земельные участки на севере с целью организации промышленных производств.</w:t>
      </w:r>
      <w:proofErr w:type="gramEnd"/>
    </w:p>
    <w:p w:rsidR="00894437" w:rsidRDefault="00894437" w:rsidP="007E49AB">
      <w:pPr>
        <w:ind w:firstLine="709"/>
        <w:jc w:val="both"/>
        <w:rPr>
          <w:rFonts w:cs="Times New Roman"/>
          <w:sz w:val="24"/>
        </w:rPr>
      </w:pPr>
      <w:r>
        <w:rPr>
          <w:rFonts w:cs="Times New Roman"/>
          <w:sz w:val="24"/>
        </w:rPr>
        <w:t>В рамках реализации проекта «Центр делового туризма» на приаэропортовой территории планируется создать объекты деловой инфраструктуры для бизне</w:t>
      </w:r>
      <w:proofErr w:type="gramStart"/>
      <w:r>
        <w:rPr>
          <w:rFonts w:cs="Times New Roman"/>
          <w:sz w:val="24"/>
        </w:rPr>
        <w:t>с-</w:t>
      </w:r>
      <w:proofErr w:type="gramEnd"/>
      <w:r>
        <w:rPr>
          <w:rFonts w:cs="Times New Roman"/>
          <w:sz w:val="24"/>
        </w:rPr>
        <w:t xml:space="preserve"> путешественников, среди которых: объекты конгрессно-выставочной и гостиничной инфраструктуры, торговой, развлекательной и рекреационного назначения. </w:t>
      </w:r>
    </w:p>
    <w:p w:rsidR="00461A59" w:rsidRPr="00D14531" w:rsidRDefault="00894437" w:rsidP="007E49AB">
      <w:pPr>
        <w:ind w:firstLine="709"/>
        <w:jc w:val="both"/>
        <w:rPr>
          <w:rFonts w:cs="Times New Roman"/>
          <w:sz w:val="24"/>
        </w:rPr>
      </w:pPr>
      <w:r>
        <w:rPr>
          <w:rFonts w:cs="Times New Roman"/>
          <w:sz w:val="24"/>
        </w:rPr>
        <w:t>На сегодняшний день уже определены инвесторы под реализацию сле</w:t>
      </w:r>
      <w:r w:rsidR="00D14531">
        <w:rPr>
          <w:rFonts w:cs="Times New Roman"/>
          <w:sz w:val="24"/>
        </w:rPr>
        <w:t xml:space="preserve">дующих инвестиционных проектов: </w:t>
      </w:r>
      <w:proofErr w:type="gramStart"/>
      <w:r w:rsidR="00461A59" w:rsidRPr="00D14531">
        <w:rPr>
          <w:rFonts w:eastAsia="Times New Roman" w:cs="Times New Roman"/>
          <w:sz w:val="24"/>
          <w:szCs w:val="24"/>
          <w:lang w:eastAsia="ru-RU"/>
        </w:rPr>
        <w:t>ООО «УК «Собор»</w:t>
      </w:r>
      <w:r w:rsidRPr="00D14531">
        <w:rPr>
          <w:rFonts w:eastAsia="Times New Roman" w:cs="Times New Roman"/>
          <w:sz w:val="24"/>
          <w:szCs w:val="24"/>
          <w:lang w:eastAsia="ru-RU"/>
        </w:rPr>
        <w:t>,</w:t>
      </w:r>
      <w:r w:rsidR="00461A59" w:rsidRPr="00D14531">
        <w:rPr>
          <w:rFonts w:eastAsia="Times New Roman" w:cs="Times New Roman"/>
          <w:sz w:val="24"/>
          <w:szCs w:val="24"/>
          <w:lang w:eastAsia="ru-RU"/>
        </w:rPr>
        <w:t xml:space="preserve"> </w:t>
      </w:r>
      <w:r w:rsidRPr="00D14531">
        <w:rPr>
          <w:rFonts w:eastAsia="Times New Roman" w:cs="Times New Roman"/>
          <w:sz w:val="24"/>
          <w:szCs w:val="24"/>
          <w:lang w:eastAsia="ru-RU"/>
        </w:rPr>
        <w:t>ГК «</w:t>
      </w:r>
      <w:proofErr w:type="spellStart"/>
      <w:r w:rsidRPr="00D14531">
        <w:rPr>
          <w:rFonts w:eastAsia="Times New Roman" w:cs="Times New Roman"/>
          <w:sz w:val="24"/>
          <w:szCs w:val="24"/>
          <w:lang w:eastAsia="ru-RU"/>
        </w:rPr>
        <w:t>Гранель</w:t>
      </w:r>
      <w:proofErr w:type="spellEnd"/>
      <w:r w:rsidRPr="00D14531">
        <w:rPr>
          <w:rFonts w:eastAsia="Times New Roman" w:cs="Times New Roman"/>
          <w:sz w:val="24"/>
          <w:szCs w:val="24"/>
          <w:lang w:eastAsia="ru-RU"/>
        </w:rPr>
        <w:t xml:space="preserve">», </w:t>
      </w:r>
      <w:r w:rsidR="00461A59" w:rsidRPr="00D14531">
        <w:rPr>
          <w:rFonts w:eastAsia="Times New Roman" w:cs="Times New Roman"/>
          <w:sz w:val="24"/>
          <w:szCs w:val="24"/>
          <w:lang w:eastAsia="ru-RU"/>
        </w:rPr>
        <w:t xml:space="preserve">ООО «Капитал – Прогресс» </w:t>
      </w:r>
      <w:r w:rsidRPr="00D14531">
        <w:rPr>
          <w:rFonts w:eastAsia="Times New Roman" w:cs="Times New Roman"/>
          <w:sz w:val="24"/>
          <w:szCs w:val="24"/>
          <w:lang w:eastAsia="ru-RU"/>
        </w:rPr>
        <w:t xml:space="preserve"> и </w:t>
      </w:r>
      <w:r w:rsidR="00461A59" w:rsidRPr="00D14531">
        <w:rPr>
          <w:rFonts w:eastAsia="Times New Roman" w:cs="Times New Roman"/>
          <w:sz w:val="24"/>
          <w:szCs w:val="24"/>
          <w:lang w:eastAsia="ru-RU"/>
        </w:rPr>
        <w:t>АО «</w:t>
      </w:r>
      <w:proofErr w:type="spellStart"/>
      <w:r w:rsidR="00461A59" w:rsidRPr="00D14531">
        <w:rPr>
          <w:rFonts w:eastAsia="Times New Roman" w:cs="Times New Roman"/>
          <w:sz w:val="24"/>
          <w:szCs w:val="24"/>
          <w:lang w:eastAsia="ru-RU"/>
        </w:rPr>
        <w:t>Скай</w:t>
      </w:r>
      <w:proofErr w:type="spellEnd"/>
      <w:r w:rsidR="00461A59" w:rsidRPr="00D14531">
        <w:rPr>
          <w:rFonts w:eastAsia="Times New Roman" w:cs="Times New Roman"/>
          <w:sz w:val="24"/>
          <w:szCs w:val="24"/>
          <w:lang w:eastAsia="ru-RU"/>
        </w:rPr>
        <w:t xml:space="preserve"> Капитал» </w:t>
      </w:r>
      <w:proofErr w:type="gramEnd"/>
    </w:p>
    <w:p w:rsidR="00461A59" w:rsidRDefault="00461A59" w:rsidP="007E49AB">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61A59">
        <w:rPr>
          <w:rFonts w:ascii="Times New Roman" w:eastAsia="Times New Roman" w:hAnsi="Times New Roman" w:cs="Times New Roman"/>
          <w:sz w:val="24"/>
          <w:szCs w:val="24"/>
          <w:lang w:eastAsia="ru-RU"/>
        </w:rPr>
        <w:lastRenderedPageBreak/>
        <w:t>В горизонте планирования до 10 лет реализация данного масштабного проекта позволит привлечь более 136 млрд. рублей инвестиций, создать более 16 тыс. рабочих мест и обеспечить стабильные налоговые отчисления в бюджеты всех уровней.</w:t>
      </w:r>
    </w:p>
    <w:p w:rsidR="00461A59" w:rsidRPr="0052724D" w:rsidRDefault="00461A59" w:rsidP="007E49AB">
      <w:pPr>
        <w:pStyle w:val="af1"/>
        <w:autoSpaceDE w:val="0"/>
        <w:autoSpaceDN w:val="0"/>
        <w:adjustRightInd w:val="0"/>
        <w:ind w:left="0" w:firstLine="709"/>
        <w:jc w:val="both"/>
        <w:rPr>
          <w:rFonts w:ascii="Times New Roman" w:eastAsia="Times New Roman" w:hAnsi="Times New Roman" w:cs="Times New Roman"/>
          <w:sz w:val="24"/>
          <w:szCs w:val="24"/>
          <w:lang w:eastAsia="ru-RU"/>
        </w:rPr>
      </w:pPr>
      <w:r w:rsidRPr="00461A59">
        <w:rPr>
          <w:rFonts w:ascii="Times New Roman" w:eastAsia="Times New Roman" w:hAnsi="Times New Roman" w:cs="Times New Roman"/>
          <w:sz w:val="24"/>
          <w:szCs w:val="24"/>
          <w:lang w:eastAsia="ru-RU"/>
        </w:rPr>
        <w:t xml:space="preserve"> В</w:t>
      </w:r>
      <w:r w:rsidR="00D14531">
        <w:rPr>
          <w:rFonts w:ascii="Times New Roman" w:eastAsia="Times New Roman" w:hAnsi="Times New Roman" w:cs="Times New Roman"/>
          <w:sz w:val="24"/>
          <w:szCs w:val="24"/>
          <w:lang w:eastAsia="ru-RU"/>
        </w:rPr>
        <w:t xml:space="preserve"> настоящее время по инициативе Т</w:t>
      </w:r>
      <w:r w:rsidRPr="00461A59">
        <w:rPr>
          <w:rFonts w:ascii="Times New Roman" w:eastAsia="Times New Roman" w:hAnsi="Times New Roman" w:cs="Times New Roman"/>
          <w:sz w:val="24"/>
          <w:szCs w:val="24"/>
          <w:lang w:eastAsia="ru-RU"/>
        </w:rPr>
        <w:t xml:space="preserve">оргово-промышленной палаты городского округа  Домодедово в </w:t>
      </w:r>
      <w:proofErr w:type="spellStart"/>
      <w:r w:rsidRPr="00461A59">
        <w:rPr>
          <w:rFonts w:ascii="Times New Roman" w:eastAsia="Times New Roman" w:hAnsi="Times New Roman" w:cs="Times New Roman"/>
          <w:sz w:val="24"/>
          <w:szCs w:val="24"/>
          <w:lang w:eastAsia="ru-RU"/>
        </w:rPr>
        <w:t>мкр</w:t>
      </w:r>
      <w:proofErr w:type="spellEnd"/>
      <w:r w:rsidRPr="00461A59">
        <w:rPr>
          <w:rFonts w:ascii="Times New Roman" w:eastAsia="Times New Roman" w:hAnsi="Times New Roman" w:cs="Times New Roman"/>
          <w:sz w:val="24"/>
          <w:szCs w:val="24"/>
          <w:lang w:eastAsia="ru-RU"/>
        </w:rPr>
        <w:t>. Северный на площади 5 га ведется работа по созданию ново</w:t>
      </w:r>
      <w:r w:rsidR="00D14531">
        <w:rPr>
          <w:rFonts w:ascii="Times New Roman" w:eastAsia="Times New Roman" w:hAnsi="Times New Roman" w:cs="Times New Roman"/>
          <w:sz w:val="24"/>
          <w:szCs w:val="24"/>
          <w:lang w:eastAsia="ru-RU"/>
        </w:rPr>
        <w:t>й</w:t>
      </w:r>
      <w:r w:rsidRPr="00461A59">
        <w:rPr>
          <w:rFonts w:ascii="Times New Roman" w:eastAsia="Times New Roman" w:hAnsi="Times New Roman" w:cs="Times New Roman"/>
          <w:sz w:val="24"/>
          <w:szCs w:val="24"/>
          <w:lang w:eastAsia="ru-RU"/>
        </w:rPr>
        <w:t xml:space="preserve"> </w:t>
      </w:r>
      <w:r w:rsidR="00D14531">
        <w:rPr>
          <w:rFonts w:ascii="Times New Roman" w:eastAsia="Times New Roman" w:hAnsi="Times New Roman" w:cs="Times New Roman"/>
          <w:sz w:val="24"/>
          <w:szCs w:val="24"/>
          <w:lang w:eastAsia="ru-RU"/>
        </w:rPr>
        <w:t xml:space="preserve">промышленной площадке, где разместятся резиденты </w:t>
      </w:r>
      <w:r w:rsidR="0052724D">
        <w:rPr>
          <w:rFonts w:ascii="Times New Roman" w:eastAsia="Times New Roman" w:hAnsi="Times New Roman" w:cs="Times New Roman"/>
          <w:sz w:val="24"/>
          <w:szCs w:val="24"/>
          <w:lang w:eastAsia="ru-RU"/>
        </w:rPr>
        <w:t xml:space="preserve">обрабатывающих производств и строительной промышленности. </w:t>
      </w:r>
      <w:r w:rsidRPr="0052724D">
        <w:rPr>
          <w:rFonts w:ascii="Times New Roman" w:eastAsia="Times New Roman" w:hAnsi="Times New Roman" w:cs="Times New Roman"/>
          <w:sz w:val="24"/>
          <w:szCs w:val="24"/>
          <w:lang w:eastAsia="ru-RU"/>
        </w:rPr>
        <w:t xml:space="preserve">Объем инвестиций по проекту </w:t>
      </w:r>
      <w:r w:rsidR="0052724D">
        <w:rPr>
          <w:rFonts w:ascii="Times New Roman" w:eastAsia="Times New Roman" w:hAnsi="Times New Roman" w:cs="Times New Roman"/>
          <w:sz w:val="24"/>
          <w:szCs w:val="24"/>
          <w:lang w:eastAsia="ru-RU"/>
        </w:rPr>
        <w:t>составит более</w:t>
      </w:r>
      <w:r w:rsidRPr="0052724D">
        <w:rPr>
          <w:rFonts w:ascii="Times New Roman" w:eastAsia="Times New Roman" w:hAnsi="Times New Roman" w:cs="Times New Roman"/>
          <w:sz w:val="24"/>
          <w:szCs w:val="24"/>
          <w:lang w:eastAsia="ru-RU"/>
        </w:rPr>
        <w:t xml:space="preserve"> 6</w:t>
      </w:r>
      <w:r w:rsidR="0052724D">
        <w:rPr>
          <w:rFonts w:ascii="Times New Roman" w:eastAsia="Times New Roman" w:hAnsi="Times New Roman" w:cs="Times New Roman"/>
          <w:sz w:val="24"/>
          <w:szCs w:val="24"/>
          <w:lang w:eastAsia="ru-RU"/>
        </w:rPr>
        <w:t>5</w:t>
      </w:r>
      <w:r w:rsidRPr="0052724D">
        <w:rPr>
          <w:rFonts w:ascii="Times New Roman" w:eastAsia="Times New Roman" w:hAnsi="Times New Roman" w:cs="Times New Roman"/>
          <w:sz w:val="24"/>
          <w:szCs w:val="24"/>
          <w:lang w:eastAsia="ru-RU"/>
        </w:rPr>
        <w:t>0  млн. руб.</w:t>
      </w:r>
      <w:r w:rsidR="0052724D">
        <w:rPr>
          <w:rFonts w:ascii="Times New Roman" w:eastAsia="Times New Roman" w:hAnsi="Times New Roman" w:cs="Times New Roman"/>
          <w:sz w:val="24"/>
          <w:szCs w:val="24"/>
          <w:lang w:eastAsia="ru-RU"/>
        </w:rPr>
        <w:t>,</w:t>
      </w:r>
      <w:r w:rsidRPr="0052724D">
        <w:rPr>
          <w:rFonts w:ascii="Times New Roman" w:eastAsia="Times New Roman" w:hAnsi="Times New Roman" w:cs="Times New Roman"/>
          <w:sz w:val="24"/>
          <w:szCs w:val="24"/>
          <w:lang w:eastAsia="ru-RU"/>
        </w:rPr>
        <w:t xml:space="preserve"> </w:t>
      </w:r>
      <w:r w:rsidR="0052724D">
        <w:rPr>
          <w:rFonts w:ascii="Times New Roman" w:eastAsia="Times New Roman" w:hAnsi="Times New Roman" w:cs="Times New Roman"/>
          <w:sz w:val="24"/>
          <w:szCs w:val="24"/>
          <w:lang w:eastAsia="ru-RU"/>
        </w:rPr>
        <w:t xml:space="preserve">планируется создать </w:t>
      </w:r>
      <w:r w:rsidRPr="0052724D">
        <w:rPr>
          <w:rFonts w:ascii="Times New Roman" w:eastAsia="Times New Roman" w:hAnsi="Times New Roman" w:cs="Times New Roman"/>
          <w:sz w:val="24"/>
          <w:szCs w:val="24"/>
          <w:lang w:eastAsia="ru-RU"/>
        </w:rPr>
        <w:t xml:space="preserve">450 рабочих мест. </w:t>
      </w:r>
    </w:p>
    <w:p w:rsidR="00144824" w:rsidRPr="00461A59" w:rsidRDefault="0052724D" w:rsidP="007E49AB">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Учитывая текущие макроэкономические </w:t>
      </w:r>
      <w:proofErr w:type="gramStart"/>
      <w:r>
        <w:rPr>
          <w:rFonts w:ascii="Times New Roman" w:eastAsia="Times New Roman" w:hAnsi="Times New Roman" w:cs="Times New Roman"/>
          <w:sz w:val="24"/>
          <w:szCs w:val="24"/>
          <w:lang w:eastAsia="ru-RU"/>
        </w:rPr>
        <w:t>условия</w:t>
      </w:r>
      <w:proofErr w:type="gramEnd"/>
      <w:r>
        <w:rPr>
          <w:rFonts w:ascii="Times New Roman" w:eastAsia="Times New Roman" w:hAnsi="Times New Roman" w:cs="Times New Roman"/>
          <w:sz w:val="24"/>
          <w:szCs w:val="24"/>
          <w:lang w:eastAsia="ru-RU"/>
        </w:rPr>
        <w:t xml:space="preserve"> складывается потребность в создании платформы для ускоренного развития промышленности путем комплексного освоения территории. В связи с этим на территории округа планируется создание двух особых экономических зон двух разных типов: промышленно-производственного и технико-внедренческого. Особая экономическая зона промышленно-производственного типа «</w:t>
      </w:r>
      <w:proofErr w:type="spellStart"/>
      <w:r>
        <w:rPr>
          <w:rFonts w:ascii="Times New Roman" w:eastAsia="Times New Roman" w:hAnsi="Times New Roman" w:cs="Times New Roman"/>
          <w:sz w:val="24"/>
          <w:szCs w:val="24"/>
          <w:lang w:eastAsia="ru-RU"/>
        </w:rPr>
        <w:t>Максимиха</w:t>
      </w:r>
      <w:proofErr w:type="spellEnd"/>
      <w:r>
        <w:rPr>
          <w:rFonts w:ascii="Times New Roman" w:eastAsia="Times New Roman" w:hAnsi="Times New Roman" w:cs="Times New Roman"/>
          <w:sz w:val="24"/>
          <w:szCs w:val="24"/>
          <w:lang w:eastAsia="ru-RU"/>
        </w:rPr>
        <w:t xml:space="preserve">» будет создана на площади более 2200 га со всей необходимой инфраструктурой с целью развития предприятий по переработке, подработке, производству продуктов питания и сопутствующих производств. </w:t>
      </w:r>
      <w:r w:rsidR="0088657C">
        <w:rPr>
          <w:rFonts w:ascii="Times New Roman" w:eastAsia="Times New Roman" w:hAnsi="Times New Roman" w:cs="Times New Roman"/>
          <w:sz w:val="24"/>
          <w:szCs w:val="24"/>
          <w:lang w:eastAsia="ru-RU"/>
        </w:rPr>
        <w:t>Создание зоны технико-внедренческого типа предполагает расширение ОЭЗ «Исток» городского округа Фрязино на территорию городского округа Домодедово с увеличением площади на 230 гектаров. С</w:t>
      </w:r>
      <w:r w:rsidR="00144824" w:rsidRPr="00461A59">
        <w:rPr>
          <w:rFonts w:ascii="Times New Roman" w:eastAsia="Times New Roman" w:hAnsi="Times New Roman" w:cs="Times New Roman"/>
          <w:sz w:val="24"/>
          <w:szCs w:val="24"/>
          <w:lang w:eastAsia="ru-RU"/>
        </w:rPr>
        <w:t>татус особой экономической зоны сделает</w:t>
      </w:r>
      <w:r w:rsidR="0088657C">
        <w:rPr>
          <w:rFonts w:ascii="Times New Roman" w:eastAsia="Times New Roman" w:hAnsi="Times New Roman" w:cs="Times New Roman"/>
          <w:sz w:val="24"/>
          <w:szCs w:val="24"/>
          <w:lang w:eastAsia="ru-RU"/>
        </w:rPr>
        <w:t xml:space="preserve"> данную территорию</w:t>
      </w:r>
      <w:r w:rsidR="00144824" w:rsidRPr="00461A59">
        <w:rPr>
          <w:rFonts w:ascii="Times New Roman" w:eastAsia="Times New Roman" w:hAnsi="Times New Roman" w:cs="Times New Roman"/>
          <w:sz w:val="24"/>
          <w:szCs w:val="24"/>
          <w:lang w:eastAsia="ru-RU"/>
        </w:rPr>
        <w:t xml:space="preserve"> более привл</w:t>
      </w:r>
      <w:r w:rsidR="000D47B1">
        <w:rPr>
          <w:rFonts w:ascii="Times New Roman" w:eastAsia="Times New Roman" w:hAnsi="Times New Roman" w:cs="Times New Roman"/>
          <w:sz w:val="24"/>
          <w:szCs w:val="24"/>
          <w:lang w:eastAsia="ru-RU"/>
        </w:rPr>
        <w:t>екательной для нового бизнеса, а также окажет влияние на уровень заработных плат.</w:t>
      </w:r>
    </w:p>
    <w:p w:rsidR="00085CE5" w:rsidRPr="0007676F" w:rsidRDefault="00085CE5" w:rsidP="007E49AB">
      <w:pPr>
        <w:widowControl w:val="0"/>
        <w:tabs>
          <w:tab w:val="left" w:pos="851"/>
        </w:tabs>
        <w:autoSpaceDE w:val="0"/>
        <w:autoSpaceDN w:val="0"/>
        <w:adjustRightInd w:val="0"/>
        <w:ind w:firstLine="709"/>
        <w:jc w:val="both"/>
        <w:rPr>
          <w:rFonts w:eastAsia="Calibri" w:cs="Times New Roman"/>
          <w:sz w:val="24"/>
          <w:szCs w:val="24"/>
          <w:highlight w:val="yellow"/>
        </w:rPr>
      </w:pPr>
      <w:r w:rsidRPr="00144824">
        <w:rPr>
          <w:rFonts w:eastAsia="Calibri" w:cs="Times New Roman"/>
          <w:sz w:val="24"/>
          <w:szCs w:val="24"/>
        </w:rPr>
        <w:t>Среднемесячная начисленная заработная плата работников крупных и средних предприятий округа в 201</w:t>
      </w:r>
      <w:r w:rsidR="00144824" w:rsidRPr="00144824">
        <w:rPr>
          <w:rFonts w:eastAsia="Calibri" w:cs="Times New Roman"/>
          <w:sz w:val="24"/>
          <w:szCs w:val="24"/>
        </w:rPr>
        <w:t>8</w:t>
      </w:r>
      <w:r w:rsidRPr="00144824">
        <w:rPr>
          <w:rFonts w:eastAsia="Calibri" w:cs="Times New Roman"/>
          <w:sz w:val="24"/>
          <w:szCs w:val="24"/>
        </w:rPr>
        <w:t xml:space="preserve"> году составила </w:t>
      </w:r>
      <w:r w:rsidR="00144824" w:rsidRPr="00144824">
        <w:rPr>
          <w:rFonts w:eastAsia="Calibri" w:cs="Times New Roman"/>
          <w:sz w:val="24"/>
          <w:szCs w:val="24"/>
        </w:rPr>
        <w:t>65 288,4</w:t>
      </w:r>
      <w:r w:rsidRPr="00144824">
        <w:rPr>
          <w:rFonts w:eastAsia="Calibri" w:cs="Times New Roman"/>
          <w:sz w:val="24"/>
          <w:szCs w:val="24"/>
        </w:rPr>
        <w:t xml:space="preserve"> рублей, темп роста по сравнению с аналогичным периодом прошлого года </w:t>
      </w:r>
      <w:r w:rsidR="000D47B1">
        <w:rPr>
          <w:rFonts w:eastAsia="Calibri" w:cs="Times New Roman"/>
          <w:sz w:val="24"/>
          <w:szCs w:val="24"/>
        </w:rPr>
        <w:t>-</w:t>
      </w:r>
      <w:r w:rsidRPr="00144824">
        <w:rPr>
          <w:rFonts w:eastAsia="Calibri" w:cs="Times New Roman"/>
          <w:sz w:val="24"/>
          <w:szCs w:val="24"/>
        </w:rPr>
        <w:t xml:space="preserve"> </w:t>
      </w:r>
      <w:r w:rsidR="00144824" w:rsidRPr="00144824">
        <w:rPr>
          <w:rFonts w:eastAsia="Calibri" w:cs="Times New Roman"/>
          <w:sz w:val="24"/>
          <w:szCs w:val="24"/>
        </w:rPr>
        <w:t>110,8</w:t>
      </w:r>
      <w:r w:rsidRPr="00144824">
        <w:rPr>
          <w:rFonts w:eastAsia="Calibri" w:cs="Times New Roman"/>
          <w:sz w:val="24"/>
          <w:szCs w:val="24"/>
        </w:rPr>
        <w:t>%.</w:t>
      </w:r>
    </w:p>
    <w:p w:rsidR="00144824" w:rsidRPr="00144824" w:rsidRDefault="00144824" w:rsidP="007E49AB">
      <w:pPr>
        <w:ind w:firstLine="709"/>
        <w:jc w:val="both"/>
        <w:rPr>
          <w:rFonts w:eastAsia="Calibri" w:cs="Times New Roman"/>
          <w:sz w:val="24"/>
          <w:szCs w:val="24"/>
        </w:rPr>
      </w:pPr>
      <w:r w:rsidRPr="00144824">
        <w:rPr>
          <w:rFonts w:eastAsia="Calibri" w:cs="Times New Roman"/>
          <w:sz w:val="24"/>
          <w:szCs w:val="24"/>
        </w:rPr>
        <w:t>В отчетном периоде оказывает значительное влияние на уровень средний заработной платы  предприятия группы «Московский аэропорт Домодедово», завод «</w:t>
      </w:r>
      <w:proofErr w:type="spellStart"/>
      <w:r w:rsidRPr="00144824">
        <w:rPr>
          <w:rFonts w:eastAsia="Calibri" w:cs="Times New Roman"/>
          <w:sz w:val="24"/>
          <w:szCs w:val="24"/>
        </w:rPr>
        <w:t>Пепсико</w:t>
      </w:r>
      <w:proofErr w:type="spellEnd"/>
      <w:r w:rsidRPr="00144824">
        <w:rPr>
          <w:rFonts w:eastAsia="Calibri" w:cs="Times New Roman"/>
          <w:sz w:val="24"/>
          <w:szCs w:val="24"/>
        </w:rPr>
        <w:t xml:space="preserve"> </w:t>
      </w:r>
      <w:proofErr w:type="spellStart"/>
      <w:r w:rsidRPr="00144824">
        <w:rPr>
          <w:rFonts w:eastAsia="Calibri" w:cs="Times New Roman"/>
          <w:sz w:val="24"/>
          <w:szCs w:val="24"/>
        </w:rPr>
        <w:t>Холдингс</w:t>
      </w:r>
      <w:proofErr w:type="spellEnd"/>
      <w:r w:rsidRPr="00144824">
        <w:rPr>
          <w:rFonts w:eastAsia="Calibri" w:cs="Times New Roman"/>
          <w:sz w:val="24"/>
          <w:szCs w:val="24"/>
        </w:rPr>
        <w:t>»,  предприятия торговли, а</w:t>
      </w:r>
      <w:r w:rsidR="000D47B1">
        <w:rPr>
          <w:rFonts w:eastAsia="Calibri" w:cs="Times New Roman"/>
          <w:sz w:val="24"/>
          <w:szCs w:val="24"/>
        </w:rPr>
        <w:t xml:space="preserve"> также предприятия транспортно-</w:t>
      </w:r>
      <w:r w:rsidRPr="00144824">
        <w:rPr>
          <w:rFonts w:eastAsia="Calibri" w:cs="Times New Roman"/>
          <w:sz w:val="24"/>
          <w:szCs w:val="24"/>
        </w:rPr>
        <w:t>логистического комплекса.  Увеличение  средней заработной платы в 2018 году вызвано, прежде всего</w:t>
      </w:r>
      <w:r w:rsidR="000D47B1">
        <w:rPr>
          <w:rFonts w:eastAsia="Calibri" w:cs="Times New Roman"/>
          <w:sz w:val="24"/>
          <w:szCs w:val="24"/>
        </w:rPr>
        <w:t>,</w:t>
      </w:r>
      <w:r w:rsidRPr="00144824">
        <w:rPr>
          <w:rFonts w:eastAsia="Calibri" w:cs="Times New Roman"/>
          <w:sz w:val="24"/>
          <w:szCs w:val="24"/>
        </w:rPr>
        <w:t xml:space="preserve"> приходом новых  крупных предприятий на территорию городского округа таких как: ОП ОАО "АТК Ямал" (Перевозка воздушным пассажирским транспортом, подчиняющимся расписанию), ООО "С 7 ИНВЕСТ" (Капиталовложения в уставные капиталы, венчурное инвестирование, в том числе посредством инвестиционных компаний).</w:t>
      </w:r>
    </w:p>
    <w:p w:rsidR="00085CE5" w:rsidRPr="00FC57E8" w:rsidRDefault="00085CE5" w:rsidP="00F20935">
      <w:pPr>
        <w:pStyle w:val="af1"/>
        <w:spacing w:after="0"/>
        <w:ind w:left="0" w:firstLine="709"/>
        <w:jc w:val="both"/>
        <w:rPr>
          <w:rFonts w:ascii="Times New Roman" w:eastAsia="Calibri" w:hAnsi="Times New Roman" w:cs="Times New Roman"/>
          <w:sz w:val="24"/>
          <w:szCs w:val="24"/>
        </w:rPr>
      </w:pPr>
      <w:r w:rsidRPr="00FC57E8">
        <w:rPr>
          <w:rFonts w:ascii="Times New Roman" w:eastAsia="Calibri" w:hAnsi="Times New Roman" w:cs="Times New Roman"/>
          <w:sz w:val="24"/>
          <w:szCs w:val="24"/>
        </w:rPr>
        <w:t>Открытие новых предприятий позволило создать в 201</w:t>
      </w:r>
      <w:r w:rsidR="00144824" w:rsidRPr="00FC57E8">
        <w:rPr>
          <w:rFonts w:ascii="Times New Roman" w:eastAsia="Calibri" w:hAnsi="Times New Roman" w:cs="Times New Roman"/>
          <w:sz w:val="24"/>
          <w:szCs w:val="24"/>
        </w:rPr>
        <w:t>8</w:t>
      </w:r>
      <w:r w:rsidRPr="00FC57E8">
        <w:rPr>
          <w:rFonts w:ascii="Times New Roman" w:eastAsia="Calibri" w:hAnsi="Times New Roman" w:cs="Times New Roman"/>
          <w:sz w:val="24"/>
          <w:szCs w:val="24"/>
        </w:rPr>
        <w:t xml:space="preserve"> году в городском округе Домодедово 2</w:t>
      </w:r>
      <w:r w:rsidR="00144824" w:rsidRPr="00FC57E8">
        <w:rPr>
          <w:rFonts w:ascii="Times New Roman" w:eastAsia="Calibri" w:hAnsi="Times New Roman" w:cs="Times New Roman"/>
          <w:sz w:val="24"/>
          <w:szCs w:val="24"/>
        </w:rPr>
        <w:t>572</w:t>
      </w:r>
      <w:r w:rsidRPr="00FC57E8">
        <w:rPr>
          <w:rFonts w:ascii="Times New Roman" w:eastAsia="Calibri" w:hAnsi="Times New Roman" w:cs="Times New Roman"/>
          <w:sz w:val="24"/>
          <w:szCs w:val="24"/>
        </w:rPr>
        <w:t xml:space="preserve"> рабочих места. Рабочие места были созданы следующими организациями:  </w:t>
      </w:r>
      <w:r w:rsidR="00FC57E8" w:rsidRPr="00FC57E8">
        <w:rPr>
          <w:rFonts w:ascii="Times New Roman" w:eastAsia="Calibri" w:hAnsi="Times New Roman" w:cs="Times New Roman"/>
          <w:sz w:val="24"/>
          <w:szCs w:val="24"/>
        </w:rPr>
        <w:t>Распределительный центр «Ашан», гипермаркет строительных и хозяйственных товаров «</w:t>
      </w:r>
      <w:proofErr w:type="spellStart"/>
      <w:r w:rsidR="00FC57E8" w:rsidRPr="00FC57E8">
        <w:rPr>
          <w:rFonts w:ascii="Times New Roman" w:eastAsia="Calibri" w:hAnsi="Times New Roman" w:cs="Times New Roman"/>
          <w:sz w:val="24"/>
          <w:szCs w:val="24"/>
        </w:rPr>
        <w:t>Леруа</w:t>
      </w:r>
      <w:proofErr w:type="spellEnd"/>
      <w:r w:rsidR="00FC57E8" w:rsidRPr="00FC57E8">
        <w:rPr>
          <w:rFonts w:ascii="Times New Roman" w:eastAsia="Calibri" w:hAnsi="Times New Roman" w:cs="Times New Roman"/>
          <w:sz w:val="24"/>
          <w:szCs w:val="24"/>
        </w:rPr>
        <w:t xml:space="preserve"> </w:t>
      </w:r>
      <w:proofErr w:type="spellStart"/>
      <w:r w:rsidR="00FC57E8" w:rsidRPr="00FC57E8">
        <w:rPr>
          <w:rFonts w:ascii="Times New Roman" w:eastAsia="Calibri" w:hAnsi="Times New Roman" w:cs="Times New Roman"/>
          <w:sz w:val="24"/>
          <w:szCs w:val="24"/>
        </w:rPr>
        <w:t>Мерлен</w:t>
      </w:r>
      <w:proofErr w:type="spellEnd"/>
      <w:r w:rsidR="00FC57E8" w:rsidRPr="00FC57E8">
        <w:rPr>
          <w:rFonts w:ascii="Times New Roman" w:eastAsia="Calibri" w:hAnsi="Times New Roman" w:cs="Times New Roman"/>
          <w:sz w:val="24"/>
          <w:szCs w:val="24"/>
        </w:rPr>
        <w:t>»,   гипермаркет спортивных товаров «</w:t>
      </w:r>
      <w:proofErr w:type="spellStart"/>
      <w:r w:rsidR="00FC57E8" w:rsidRPr="00FC57E8">
        <w:rPr>
          <w:rFonts w:ascii="Times New Roman" w:eastAsia="Calibri" w:hAnsi="Times New Roman" w:cs="Times New Roman"/>
          <w:sz w:val="24"/>
          <w:szCs w:val="24"/>
        </w:rPr>
        <w:t>Декатлон</w:t>
      </w:r>
      <w:proofErr w:type="spellEnd"/>
      <w:r w:rsidR="00FC57E8" w:rsidRPr="00FC57E8">
        <w:rPr>
          <w:rFonts w:ascii="Times New Roman" w:eastAsia="Calibri" w:hAnsi="Times New Roman" w:cs="Times New Roman"/>
          <w:sz w:val="24"/>
          <w:szCs w:val="24"/>
        </w:rPr>
        <w:t xml:space="preserve">», ООО «Домодедовский пивоваренный завод», ООО «Шельф-2000» </w:t>
      </w:r>
      <w:r w:rsidRPr="00FC57E8">
        <w:rPr>
          <w:rFonts w:ascii="Times New Roman" w:eastAsia="Calibri" w:hAnsi="Times New Roman" w:cs="Times New Roman"/>
          <w:sz w:val="24"/>
          <w:szCs w:val="24"/>
        </w:rPr>
        <w:t>и на территор</w:t>
      </w:r>
      <w:proofErr w:type="gramStart"/>
      <w:r w:rsidRPr="00FC57E8">
        <w:rPr>
          <w:rFonts w:ascii="Times New Roman" w:eastAsia="Calibri" w:hAnsi="Times New Roman" w:cs="Times New Roman"/>
          <w:sz w:val="24"/>
          <w:szCs w:val="24"/>
        </w:rPr>
        <w:t>ии аэ</w:t>
      </w:r>
      <w:proofErr w:type="gramEnd"/>
      <w:r w:rsidRPr="00FC57E8">
        <w:rPr>
          <w:rFonts w:ascii="Times New Roman" w:eastAsia="Calibri" w:hAnsi="Times New Roman" w:cs="Times New Roman"/>
          <w:sz w:val="24"/>
          <w:szCs w:val="24"/>
        </w:rPr>
        <w:t xml:space="preserve">ропорта «Домодедово». Кроме того </w:t>
      </w:r>
      <w:r w:rsidR="007E49AB">
        <w:rPr>
          <w:rFonts w:ascii="Times New Roman" w:eastAsia="Calibri" w:hAnsi="Times New Roman" w:cs="Times New Roman"/>
          <w:sz w:val="24"/>
          <w:szCs w:val="24"/>
        </w:rPr>
        <w:t>более 500 рабочих мест были</w:t>
      </w:r>
      <w:r w:rsidRPr="00FC57E8">
        <w:rPr>
          <w:rFonts w:ascii="Times New Roman" w:eastAsia="Calibri" w:hAnsi="Times New Roman" w:cs="Times New Roman"/>
          <w:sz w:val="24"/>
          <w:szCs w:val="24"/>
        </w:rPr>
        <w:t xml:space="preserve"> созданы </w:t>
      </w:r>
      <w:r w:rsidR="000D47B1">
        <w:rPr>
          <w:rFonts w:ascii="Times New Roman" w:eastAsia="Calibri" w:hAnsi="Times New Roman" w:cs="Times New Roman"/>
          <w:sz w:val="24"/>
          <w:szCs w:val="24"/>
        </w:rPr>
        <w:t xml:space="preserve">новыми </w:t>
      </w:r>
      <w:r w:rsidRPr="00FC57E8">
        <w:rPr>
          <w:rFonts w:ascii="Times New Roman" w:eastAsia="Calibri" w:hAnsi="Times New Roman" w:cs="Times New Roman"/>
          <w:sz w:val="24"/>
          <w:szCs w:val="24"/>
        </w:rPr>
        <w:t>резидентами индустриальных парков</w:t>
      </w:r>
      <w:r w:rsidR="00FC57E8" w:rsidRPr="00FC57E8">
        <w:rPr>
          <w:rFonts w:ascii="Times New Roman" w:eastAsia="Calibri" w:hAnsi="Times New Roman" w:cs="Times New Roman"/>
          <w:sz w:val="24"/>
          <w:szCs w:val="24"/>
        </w:rPr>
        <w:t>.</w:t>
      </w:r>
      <w:r w:rsidRPr="00FC57E8">
        <w:rPr>
          <w:rFonts w:ascii="Times New Roman" w:eastAsia="Calibri" w:hAnsi="Times New Roman" w:cs="Times New Roman"/>
          <w:sz w:val="24"/>
          <w:szCs w:val="24"/>
        </w:rPr>
        <w:t xml:space="preserve"> </w:t>
      </w:r>
    </w:p>
    <w:p w:rsidR="00085CE5" w:rsidRPr="00F11A87" w:rsidRDefault="00085CE5" w:rsidP="007E49AB">
      <w:pPr>
        <w:ind w:firstLine="709"/>
        <w:jc w:val="both"/>
        <w:rPr>
          <w:rFonts w:cs="Times New Roman"/>
          <w:sz w:val="24"/>
          <w:szCs w:val="24"/>
        </w:rPr>
      </w:pPr>
      <w:r w:rsidRPr="00F11A87">
        <w:rPr>
          <w:rFonts w:cs="Times New Roman"/>
          <w:sz w:val="24"/>
          <w:szCs w:val="24"/>
        </w:rPr>
        <w:t>В 20</w:t>
      </w:r>
      <w:r w:rsidR="000D47B1" w:rsidRPr="00F11A87">
        <w:rPr>
          <w:rFonts w:cs="Times New Roman"/>
          <w:sz w:val="24"/>
          <w:szCs w:val="24"/>
        </w:rPr>
        <w:t>20</w:t>
      </w:r>
      <w:r w:rsidRPr="00F11A87">
        <w:rPr>
          <w:rFonts w:cs="Times New Roman"/>
          <w:sz w:val="24"/>
          <w:szCs w:val="24"/>
        </w:rPr>
        <w:t>-202</w:t>
      </w:r>
      <w:r w:rsidR="000D47B1" w:rsidRPr="00F11A87">
        <w:rPr>
          <w:rFonts w:cs="Times New Roman"/>
          <w:sz w:val="24"/>
          <w:szCs w:val="24"/>
        </w:rPr>
        <w:t>4</w:t>
      </w:r>
      <w:r w:rsidRPr="00F11A87">
        <w:rPr>
          <w:rFonts w:cs="Times New Roman"/>
          <w:sz w:val="24"/>
          <w:szCs w:val="24"/>
        </w:rPr>
        <w:t xml:space="preserve"> годы предусматривается </w:t>
      </w:r>
      <w:r w:rsidR="000D47B1" w:rsidRPr="00F11A87">
        <w:rPr>
          <w:rFonts w:cs="Times New Roman"/>
          <w:sz w:val="24"/>
          <w:szCs w:val="24"/>
        </w:rPr>
        <w:t xml:space="preserve">ведение активной инвестиционной политики, направленной на повышение инвестиционной привлекательности территории и создании благоприятного предпринимательского климата в городском округе Домодедово. На сегодняшний день согласно исследованию, проведенному Министерством инвестиций и инноваций Московской области, городской округ Домодедово </w:t>
      </w:r>
      <w:r w:rsidR="005665C9" w:rsidRPr="00F11A87">
        <w:rPr>
          <w:rFonts w:cs="Times New Roman"/>
          <w:sz w:val="24"/>
          <w:szCs w:val="24"/>
        </w:rPr>
        <w:t>в ТОП-5 муниципалитетов Московской области по предпринимательскому климату. Дальнейшая работа муниципалитета будет направлена на совершенствование механизмов взаимодействия с потенциальными инвесторами с целью выстраивания долгосрочных партнёрских отношений</w:t>
      </w:r>
      <w:proofErr w:type="gramStart"/>
      <w:r w:rsidR="005665C9" w:rsidRPr="00F11A87">
        <w:rPr>
          <w:rFonts w:cs="Times New Roman"/>
          <w:sz w:val="24"/>
          <w:szCs w:val="24"/>
        </w:rPr>
        <w:t>.</w:t>
      </w:r>
      <w:r w:rsidRPr="00F11A87">
        <w:rPr>
          <w:rFonts w:cs="Times New Roman"/>
          <w:sz w:val="24"/>
          <w:szCs w:val="24"/>
        </w:rPr>
        <w:t xml:space="preserve">. </w:t>
      </w:r>
      <w:proofErr w:type="gramEnd"/>
      <w:r w:rsidRPr="00F11A87">
        <w:rPr>
          <w:rFonts w:cs="Times New Roman"/>
          <w:sz w:val="24"/>
          <w:szCs w:val="24"/>
        </w:rPr>
        <w:t xml:space="preserve">Для этих целей утвержден </w:t>
      </w:r>
      <w:r w:rsidR="005665C9" w:rsidRPr="00F11A87">
        <w:rPr>
          <w:rFonts w:cs="Times New Roman"/>
          <w:sz w:val="24"/>
          <w:szCs w:val="24"/>
        </w:rPr>
        <w:t xml:space="preserve">инвестиционно-технический совет по реализации инвестиционных проектов и развитию предпринимательства в городском округе Домодедово. Одной из основных задач совета является стимулирование инвестиционной активности субъектов экономической деятельности на территории городского округа Домодедово. </w:t>
      </w:r>
    </w:p>
    <w:p w:rsidR="00085CE5" w:rsidRPr="00F11A87" w:rsidRDefault="00B639F5" w:rsidP="007E49AB">
      <w:pPr>
        <w:widowControl w:val="0"/>
        <w:autoSpaceDE w:val="0"/>
        <w:autoSpaceDN w:val="0"/>
        <w:adjustRightInd w:val="0"/>
        <w:ind w:firstLine="709"/>
        <w:jc w:val="both"/>
        <w:rPr>
          <w:rFonts w:cs="Times New Roman"/>
          <w:sz w:val="24"/>
          <w:szCs w:val="24"/>
        </w:rPr>
      </w:pPr>
      <w:r w:rsidRPr="00F11A87">
        <w:rPr>
          <w:rFonts w:eastAsia="Calibri" w:cs="Times New Roman"/>
          <w:sz w:val="24"/>
          <w:szCs w:val="24"/>
        </w:rPr>
        <w:t>При этом</w:t>
      </w:r>
      <w:r w:rsidR="00085CE5" w:rsidRPr="00F11A87">
        <w:rPr>
          <w:rFonts w:eastAsia="Calibri" w:cs="Times New Roman"/>
          <w:sz w:val="24"/>
          <w:szCs w:val="24"/>
        </w:rPr>
        <w:t xml:space="preserve"> </w:t>
      </w:r>
      <w:r w:rsidRPr="00F11A87">
        <w:rPr>
          <w:rFonts w:eastAsia="Calibri" w:cs="Times New Roman"/>
          <w:sz w:val="24"/>
          <w:szCs w:val="24"/>
        </w:rPr>
        <w:t>а</w:t>
      </w:r>
      <w:r w:rsidR="00085CE5" w:rsidRPr="00F11A87">
        <w:rPr>
          <w:rFonts w:eastAsia="Calibri" w:cs="Times New Roman"/>
          <w:sz w:val="24"/>
          <w:szCs w:val="24"/>
        </w:rPr>
        <w:t xml:space="preserve">ктивный приток внешних инвестиций </w:t>
      </w:r>
      <w:r w:rsidRPr="00F11A87">
        <w:rPr>
          <w:rFonts w:eastAsia="Calibri" w:cs="Times New Roman"/>
          <w:sz w:val="24"/>
          <w:szCs w:val="24"/>
        </w:rPr>
        <w:t xml:space="preserve">на муниципальные участки </w:t>
      </w:r>
      <w:r w:rsidR="00085CE5" w:rsidRPr="00F11A87">
        <w:rPr>
          <w:rFonts w:eastAsia="Calibri" w:cs="Times New Roman"/>
          <w:sz w:val="24"/>
          <w:szCs w:val="24"/>
        </w:rPr>
        <w:t>сдерживается</w:t>
      </w:r>
      <w:r w:rsidRPr="00F11A87">
        <w:rPr>
          <w:rFonts w:eastAsia="Calibri" w:cs="Times New Roman"/>
          <w:sz w:val="24"/>
          <w:szCs w:val="24"/>
        </w:rPr>
        <w:t>,</w:t>
      </w:r>
      <w:r w:rsidR="00085CE5" w:rsidRPr="00F11A87">
        <w:rPr>
          <w:rFonts w:eastAsia="Calibri" w:cs="Times New Roman"/>
          <w:sz w:val="24"/>
          <w:szCs w:val="24"/>
        </w:rPr>
        <w:t xml:space="preserve"> </w:t>
      </w:r>
      <w:r w:rsidRPr="00F11A87">
        <w:rPr>
          <w:rFonts w:eastAsia="Calibri" w:cs="Times New Roman"/>
          <w:sz w:val="24"/>
          <w:szCs w:val="24"/>
        </w:rPr>
        <w:t xml:space="preserve">в первую очередь, </w:t>
      </w:r>
      <w:r w:rsidR="00085CE5" w:rsidRPr="00F11A87">
        <w:rPr>
          <w:rFonts w:eastAsia="Calibri" w:cs="Times New Roman"/>
          <w:sz w:val="24"/>
          <w:szCs w:val="24"/>
        </w:rPr>
        <w:t xml:space="preserve">отсутствием должного количества подготовленных инвестиционных площадок, обеспеченных необходимой инфраструктурой. Развитая инфраструктура создает основу для реализации </w:t>
      </w:r>
      <w:proofErr w:type="gramStart"/>
      <w:r w:rsidR="00085CE5" w:rsidRPr="00F11A87">
        <w:rPr>
          <w:rFonts w:eastAsia="Calibri" w:cs="Times New Roman"/>
          <w:sz w:val="24"/>
          <w:szCs w:val="24"/>
        </w:rPr>
        <w:t>бизнес-проектов</w:t>
      </w:r>
      <w:proofErr w:type="gramEnd"/>
      <w:r w:rsidR="00085CE5" w:rsidRPr="00F11A87">
        <w:rPr>
          <w:rFonts w:eastAsia="Calibri" w:cs="Times New Roman"/>
          <w:sz w:val="24"/>
          <w:szCs w:val="24"/>
        </w:rPr>
        <w:t xml:space="preserve"> и, как следствие, устойчивого роста доходов населения и местного бюджета. Для реализации инфраструктурных проектов необходимо использовать перспективные формы государственно-частного партнерства (концессии), а также других форм ГЧП, </w:t>
      </w:r>
      <w:r w:rsidR="00085CE5" w:rsidRPr="00F11A87">
        <w:rPr>
          <w:rFonts w:eastAsia="Calibri" w:cs="Times New Roman"/>
          <w:sz w:val="24"/>
          <w:szCs w:val="24"/>
        </w:rPr>
        <w:lastRenderedPageBreak/>
        <w:t>применяемые в практике наиболее успешных городов и в мировой практике. Это особенно актуально в условиях отсутствия в</w:t>
      </w:r>
      <w:r w:rsidR="00085CE5" w:rsidRPr="00F11A87">
        <w:rPr>
          <w:rFonts w:cs="Times New Roman"/>
          <w:sz w:val="24"/>
          <w:szCs w:val="24"/>
        </w:rPr>
        <w:t xml:space="preserve"> муниципальной собственности свободных земельных участков под размещение новых производств и индустриальных парков.</w:t>
      </w:r>
    </w:p>
    <w:p w:rsidR="00B639F5" w:rsidRPr="00F11A87" w:rsidRDefault="00085CE5"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 xml:space="preserve">Еще одним немаловажным рисковым фактором для привлечения инвестиций является ослабление рубля и </w:t>
      </w:r>
      <w:proofErr w:type="spellStart"/>
      <w:r w:rsidRPr="00F11A87">
        <w:rPr>
          <w:rFonts w:eastAsia="Calibri" w:cs="Times New Roman"/>
          <w:sz w:val="24"/>
          <w:szCs w:val="24"/>
        </w:rPr>
        <w:t>санкционная</w:t>
      </w:r>
      <w:proofErr w:type="spellEnd"/>
      <w:r w:rsidRPr="00F11A87">
        <w:rPr>
          <w:rFonts w:eastAsia="Calibri" w:cs="Times New Roman"/>
          <w:sz w:val="24"/>
          <w:szCs w:val="24"/>
        </w:rPr>
        <w:t xml:space="preserve"> политика ряда стран</w:t>
      </w:r>
      <w:r w:rsidR="00B639F5" w:rsidRPr="00F11A87">
        <w:rPr>
          <w:rFonts w:eastAsia="Calibri" w:cs="Times New Roman"/>
          <w:sz w:val="24"/>
          <w:szCs w:val="24"/>
        </w:rPr>
        <w:t xml:space="preserve"> в отношении нашего государства.</w:t>
      </w:r>
    </w:p>
    <w:p w:rsidR="00085CE5" w:rsidRPr="00F11A87" w:rsidRDefault="00085CE5"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 xml:space="preserve">В ответ на обозначенные вызовы определены приоритеты развития округа, том числе: организация новых современных производств в обрабатывающей промышленности; диверсификация экономики города, ее сбалансированность и устойчивость; создание комфортной среды проживания. </w:t>
      </w:r>
    </w:p>
    <w:p w:rsidR="00085CE5" w:rsidRPr="00F11A87" w:rsidRDefault="00085CE5"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Обозначены приоритеты в отраслевых направлениях развития экономики города до 20</w:t>
      </w:r>
      <w:r w:rsidR="00B639F5" w:rsidRPr="00F11A87">
        <w:rPr>
          <w:rFonts w:eastAsia="Calibri" w:cs="Times New Roman"/>
          <w:sz w:val="24"/>
          <w:szCs w:val="24"/>
        </w:rPr>
        <w:t>30</w:t>
      </w:r>
      <w:r w:rsidRPr="00F11A87">
        <w:rPr>
          <w:rFonts w:eastAsia="Calibri" w:cs="Times New Roman"/>
          <w:sz w:val="24"/>
          <w:szCs w:val="24"/>
        </w:rPr>
        <w:t xml:space="preserve"> года: </w:t>
      </w:r>
      <w:r w:rsidR="00B639F5" w:rsidRPr="00F11A87">
        <w:rPr>
          <w:rFonts w:eastAsia="Calibri" w:cs="Times New Roman"/>
          <w:sz w:val="24"/>
          <w:szCs w:val="24"/>
        </w:rPr>
        <w:t xml:space="preserve">деловой туризм, обрабатывающие производства, </w:t>
      </w:r>
      <w:r w:rsidRPr="00F11A87">
        <w:rPr>
          <w:rFonts w:eastAsia="Calibri" w:cs="Times New Roman"/>
          <w:sz w:val="24"/>
          <w:szCs w:val="24"/>
        </w:rPr>
        <w:t>строительство</w:t>
      </w:r>
      <w:r w:rsidR="00B639F5" w:rsidRPr="00F11A87">
        <w:rPr>
          <w:rFonts w:eastAsia="Calibri" w:cs="Times New Roman"/>
          <w:sz w:val="24"/>
          <w:szCs w:val="24"/>
        </w:rPr>
        <w:t xml:space="preserve"> и логистика</w:t>
      </w:r>
      <w:r w:rsidRPr="00F11A87">
        <w:rPr>
          <w:rFonts w:eastAsia="Calibri" w:cs="Times New Roman"/>
          <w:sz w:val="24"/>
          <w:szCs w:val="24"/>
        </w:rPr>
        <w:t xml:space="preserve">. Развитие этих направлений связано с наличием </w:t>
      </w:r>
      <w:r w:rsidR="00B639F5" w:rsidRPr="00F11A87">
        <w:rPr>
          <w:rFonts w:eastAsia="Calibri" w:cs="Times New Roman"/>
          <w:sz w:val="24"/>
          <w:szCs w:val="24"/>
        </w:rPr>
        <w:t xml:space="preserve">крупного авиахаба, развитым транспортным каркасом территории, а также </w:t>
      </w:r>
      <w:r w:rsidRPr="00F11A87">
        <w:rPr>
          <w:rFonts w:eastAsia="Calibri" w:cs="Times New Roman"/>
          <w:sz w:val="24"/>
          <w:szCs w:val="24"/>
        </w:rPr>
        <w:t>имеющи</w:t>
      </w:r>
      <w:r w:rsidR="00B639F5" w:rsidRPr="00F11A87">
        <w:rPr>
          <w:rFonts w:eastAsia="Calibri" w:cs="Times New Roman"/>
          <w:sz w:val="24"/>
          <w:szCs w:val="24"/>
        </w:rPr>
        <w:t>м</w:t>
      </w:r>
      <w:r w:rsidRPr="00F11A87">
        <w:rPr>
          <w:rFonts w:eastAsia="Calibri" w:cs="Times New Roman"/>
          <w:sz w:val="24"/>
          <w:szCs w:val="24"/>
        </w:rPr>
        <w:t>ся эффективны</w:t>
      </w:r>
      <w:r w:rsidR="00B639F5" w:rsidRPr="00F11A87">
        <w:rPr>
          <w:rFonts w:eastAsia="Calibri" w:cs="Times New Roman"/>
          <w:sz w:val="24"/>
          <w:szCs w:val="24"/>
        </w:rPr>
        <w:t>м</w:t>
      </w:r>
      <w:r w:rsidRPr="00F11A87">
        <w:rPr>
          <w:rFonts w:eastAsia="Calibri" w:cs="Times New Roman"/>
          <w:sz w:val="24"/>
          <w:szCs w:val="24"/>
        </w:rPr>
        <w:t xml:space="preserve"> бизнесо</w:t>
      </w:r>
      <w:r w:rsidR="00B639F5" w:rsidRPr="00F11A87">
        <w:rPr>
          <w:rFonts w:eastAsia="Calibri" w:cs="Times New Roman"/>
          <w:sz w:val="24"/>
          <w:szCs w:val="24"/>
        </w:rPr>
        <w:t>м,</w:t>
      </w:r>
      <w:r w:rsidRPr="00F11A87">
        <w:rPr>
          <w:rFonts w:eastAsia="Calibri" w:cs="Times New Roman"/>
          <w:sz w:val="24"/>
          <w:szCs w:val="24"/>
        </w:rPr>
        <w:t xml:space="preserve"> </w:t>
      </w:r>
      <w:r w:rsidR="00B639F5" w:rsidRPr="00F11A87">
        <w:rPr>
          <w:rFonts w:eastAsia="Calibri" w:cs="Times New Roman"/>
          <w:sz w:val="24"/>
          <w:szCs w:val="24"/>
        </w:rPr>
        <w:t>способным развивать территории для промышленного роста</w:t>
      </w:r>
      <w:r w:rsidRPr="00F11A87">
        <w:rPr>
          <w:rFonts w:eastAsia="Calibri" w:cs="Times New Roman"/>
          <w:sz w:val="24"/>
          <w:szCs w:val="24"/>
        </w:rPr>
        <w:t>.</w:t>
      </w:r>
    </w:p>
    <w:p w:rsidR="00085CE5" w:rsidRPr="00F11A87" w:rsidRDefault="00085CE5"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Востребованные направления сферы услуг: медицинские, коммунальные услуги, транспортные перевозки, общественное питание, гостиничный бизнес, дополнительное образование, автосервис, активный</w:t>
      </w:r>
      <w:r w:rsidR="00F11A87" w:rsidRPr="00F11A87">
        <w:rPr>
          <w:rFonts w:eastAsia="Calibri" w:cs="Times New Roman"/>
          <w:sz w:val="24"/>
          <w:szCs w:val="24"/>
        </w:rPr>
        <w:t xml:space="preserve"> и семейный отдых, организация выставок и </w:t>
      </w:r>
      <w:proofErr w:type="spellStart"/>
      <w:r w:rsidR="00F11A87" w:rsidRPr="00F11A87">
        <w:rPr>
          <w:rFonts w:eastAsia="Calibri" w:cs="Times New Roman"/>
          <w:sz w:val="24"/>
          <w:szCs w:val="24"/>
        </w:rPr>
        <w:t>концеренций</w:t>
      </w:r>
      <w:proofErr w:type="spellEnd"/>
      <w:r w:rsidR="00F11A87" w:rsidRPr="00F11A87">
        <w:rPr>
          <w:rFonts w:eastAsia="Calibri" w:cs="Times New Roman"/>
          <w:sz w:val="24"/>
          <w:szCs w:val="24"/>
        </w:rPr>
        <w:t>.</w:t>
      </w:r>
      <w:r w:rsidRPr="00F11A87">
        <w:rPr>
          <w:rFonts w:eastAsia="Calibri" w:cs="Times New Roman"/>
          <w:sz w:val="24"/>
          <w:szCs w:val="24"/>
        </w:rPr>
        <w:t xml:space="preserve"> </w:t>
      </w:r>
    </w:p>
    <w:p w:rsidR="00085CE5" w:rsidRPr="00F11A87" w:rsidRDefault="00085CE5"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В связи с этим необходимо создание условий для привлечения внешних инвесторов и стимулирования инвестиционной активности, действующих в этом секторе бизнесов; формирование благоприятных условий для ведения бизнеса, развитие инфраструктуры для реализации проектов в приоритетных направлениях</w:t>
      </w:r>
    </w:p>
    <w:p w:rsidR="00F11A87" w:rsidRPr="00F11A87" w:rsidRDefault="00F11A87" w:rsidP="007E49AB">
      <w:pPr>
        <w:widowControl w:val="0"/>
        <w:tabs>
          <w:tab w:val="left" w:pos="851"/>
        </w:tabs>
        <w:autoSpaceDE w:val="0"/>
        <w:autoSpaceDN w:val="0"/>
        <w:adjustRightInd w:val="0"/>
        <w:ind w:firstLine="709"/>
        <w:jc w:val="both"/>
        <w:rPr>
          <w:rFonts w:eastAsia="Calibri" w:cs="Times New Roman"/>
          <w:sz w:val="24"/>
          <w:szCs w:val="24"/>
        </w:rPr>
      </w:pPr>
      <w:r w:rsidRPr="00F11A87">
        <w:rPr>
          <w:rFonts w:eastAsia="Calibri" w:cs="Times New Roman"/>
          <w:sz w:val="24"/>
          <w:szCs w:val="24"/>
        </w:rPr>
        <w:t xml:space="preserve">В городском округе Домодедово разработан Инвестиционный паспорт округа, осуществлен его перевод на английский и китайский языки, на регулярной основе в комплекте с письмами рассылается в адрес потенциальных инвесторов. </w:t>
      </w:r>
      <w:proofErr w:type="gramStart"/>
      <w:r w:rsidRPr="00F11A87">
        <w:rPr>
          <w:rFonts w:eastAsia="Calibri" w:cs="Times New Roman"/>
          <w:sz w:val="24"/>
          <w:szCs w:val="24"/>
        </w:rPr>
        <w:t xml:space="preserve">Также в для будущих инвесторов создана </w:t>
      </w:r>
      <w:proofErr w:type="spellStart"/>
      <w:r w:rsidRPr="00F11A87">
        <w:rPr>
          <w:rFonts w:eastAsia="Calibri" w:cs="Times New Roman"/>
          <w:sz w:val="24"/>
          <w:szCs w:val="24"/>
        </w:rPr>
        <w:t>инвестиционая</w:t>
      </w:r>
      <w:proofErr w:type="spellEnd"/>
      <w:r w:rsidRPr="00F11A87">
        <w:rPr>
          <w:rFonts w:eastAsia="Calibri" w:cs="Times New Roman"/>
          <w:sz w:val="24"/>
          <w:szCs w:val="24"/>
        </w:rPr>
        <w:t xml:space="preserve"> брошюра, в которой указаны все основные производственные площадки округа, потенциальные территории для развития и меры поддержки, предоставляемые на территории Московской области.</w:t>
      </w:r>
      <w:proofErr w:type="gramEnd"/>
      <w:r w:rsidRPr="00F11A87">
        <w:rPr>
          <w:rFonts w:eastAsia="Calibri" w:cs="Times New Roman"/>
          <w:sz w:val="24"/>
          <w:szCs w:val="24"/>
        </w:rPr>
        <w:t xml:space="preserve"> В стадии разработки находится инвестиционный буклет с комплексной информацией о потенциале развития бизнеса в городском округе Домодедово.</w:t>
      </w:r>
    </w:p>
    <w:p w:rsidR="00085CE5" w:rsidRPr="0007676F" w:rsidRDefault="00085CE5" w:rsidP="007E49AB">
      <w:pPr>
        <w:widowControl w:val="0"/>
        <w:tabs>
          <w:tab w:val="left" w:pos="851"/>
        </w:tabs>
        <w:autoSpaceDE w:val="0"/>
        <w:autoSpaceDN w:val="0"/>
        <w:adjustRightInd w:val="0"/>
        <w:ind w:firstLine="709"/>
        <w:jc w:val="both"/>
        <w:rPr>
          <w:rFonts w:cs="Times New Roman"/>
          <w:sz w:val="24"/>
          <w:szCs w:val="24"/>
        </w:rPr>
      </w:pPr>
      <w:r w:rsidRPr="00F11A87">
        <w:rPr>
          <w:rFonts w:eastAsia="Calibri" w:cs="Times New Roman"/>
          <w:sz w:val="24"/>
          <w:szCs w:val="24"/>
        </w:rPr>
        <w:t xml:space="preserve">Городской округ Домодедово будет продолжать активную работу в поиске новых </w:t>
      </w:r>
      <w:proofErr w:type="gramStart"/>
      <w:r w:rsidRPr="00F11A87">
        <w:rPr>
          <w:rFonts w:eastAsia="Calibri" w:cs="Times New Roman"/>
          <w:sz w:val="24"/>
          <w:szCs w:val="24"/>
        </w:rPr>
        <w:t>инвесторов</w:t>
      </w:r>
      <w:proofErr w:type="gramEnd"/>
      <w:r w:rsidRPr="00F11A87">
        <w:rPr>
          <w:rFonts w:eastAsia="Calibri" w:cs="Times New Roman"/>
          <w:sz w:val="24"/>
          <w:szCs w:val="24"/>
        </w:rPr>
        <w:t xml:space="preserve"> и стимулировать развитие </w:t>
      </w:r>
      <w:r w:rsidR="00F11A87" w:rsidRPr="00F11A87">
        <w:rPr>
          <w:rFonts w:eastAsia="Calibri" w:cs="Times New Roman"/>
          <w:sz w:val="24"/>
          <w:szCs w:val="24"/>
        </w:rPr>
        <w:t>действующего бизнеса.</w:t>
      </w:r>
      <w:r w:rsidR="00F11A87">
        <w:rPr>
          <w:rFonts w:eastAsia="Calibri" w:cs="Times New Roman"/>
          <w:sz w:val="24"/>
          <w:szCs w:val="24"/>
        </w:rPr>
        <w:t xml:space="preserve"> </w:t>
      </w:r>
    </w:p>
    <w:p w:rsidR="00085CE5" w:rsidRPr="0007676F" w:rsidRDefault="00085CE5" w:rsidP="00085CE5">
      <w:pPr>
        <w:ind w:firstLine="708"/>
        <w:rPr>
          <w:rFonts w:cs="Times New Roman"/>
          <w:sz w:val="24"/>
          <w:szCs w:val="24"/>
        </w:rPr>
      </w:pPr>
      <w:r w:rsidRPr="0007676F">
        <w:rPr>
          <w:rFonts w:cs="Times New Roman"/>
          <w:b/>
          <w:sz w:val="24"/>
          <w:szCs w:val="24"/>
        </w:rPr>
        <w:t xml:space="preserve">Подпрограмма </w:t>
      </w:r>
      <w:r w:rsidRPr="0007676F">
        <w:rPr>
          <w:rFonts w:cs="Times New Roman"/>
          <w:b/>
          <w:sz w:val="24"/>
          <w:szCs w:val="24"/>
          <w:lang w:val="en-US"/>
        </w:rPr>
        <w:t>II</w:t>
      </w:r>
      <w:r w:rsidR="00031F18">
        <w:rPr>
          <w:rFonts w:cs="Times New Roman"/>
          <w:b/>
          <w:sz w:val="24"/>
          <w:szCs w:val="24"/>
        </w:rPr>
        <w:t xml:space="preserve"> - «Развитие к</w:t>
      </w:r>
      <w:r w:rsidRPr="0007676F">
        <w:rPr>
          <w:rFonts w:cs="Times New Roman"/>
          <w:b/>
          <w:sz w:val="24"/>
          <w:szCs w:val="24"/>
        </w:rPr>
        <w:t xml:space="preserve">онкуренции» </w:t>
      </w:r>
      <w:r w:rsidRPr="0007676F">
        <w:rPr>
          <w:rFonts w:cs="Times New Roman"/>
          <w:sz w:val="24"/>
          <w:szCs w:val="24"/>
        </w:rPr>
        <w:t xml:space="preserve">(далее Подпрограмма </w:t>
      </w:r>
      <w:r w:rsidRPr="0007676F">
        <w:rPr>
          <w:rFonts w:cs="Times New Roman"/>
          <w:sz w:val="24"/>
          <w:szCs w:val="24"/>
          <w:lang w:val="en-US"/>
        </w:rPr>
        <w:t>II</w:t>
      </w:r>
      <w:r w:rsidRPr="0007676F">
        <w:rPr>
          <w:rFonts w:cs="Times New Roman"/>
          <w:sz w:val="24"/>
          <w:szCs w:val="24"/>
        </w:rPr>
        <w:t>)</w:t>
      </w:r>
    </w:p>
    <w:p w:rsidR="00085CE5" w:rsidRPr="00D17BE0" w:rsidRDefault="00085CE5" w:rsidP="00085CE5">
      <w:pPr>
        <w:autoSpaceDE w:val="0"/>
        <w:autoSpaceDN w:val="0"/>
        <w:ind w:firstLine="709"/>
        <w:jc w:val="both"/>
        <w:rPr>
          <w:rFonts w:eastAsia="Calibri" w:cs="Times New Roman"/>
          <w:sz w:val="24"/>
          <w:szCs w:val="24"/>
        </w:rPr>
      </w:pPr>
      <w:r w:rsidRPr="00D17BE0">
        <w:rPr>
          <w:rFonts w:eastAsia="Calibri" w:cs="Times New Roman"/>
          <w:sz w:val="24"/>
          <w:szCs w:val="24"/>
        </w:rPr>
        <w:t>На территории городского округа Домодедово осуществляют свою деятельность 10</w:t>
      </w:r>
      <w:r w:rsidR="00D17BE0" w:rsidRPr="00D17BE0">
        <w:rPr>
          <w:rFonts w:eastAsia="Calibri" w:cs="Times New Roman"/>
          <w:sz w:val="24"/>
          <w:szCs w:val="24"/>
        </w:rPr>
        <w:t>5</w:t>
      </w:r>
      <w:r w:rsidRPr="00D17BE0">
        <w:rPr>
          <w:rFonts w:eastAsia="Calibri" w:cs="Times New Roman"/>
          <w:sz w:val="24"/>
          <w:szCs w:val="24"/>
        </w:rPr>
        <w:t xml:space="preserve"> муниципальны</w:t>
      </w:r>
      <w:r w:rsidR="002C06DC">
        <w:rPr>
          <w:rFonts w:eastAsia="Calibri" w:cs="Times New Roman"/>
          <w:sz w:val="24"/>
          <w:szCs w:val="24"/>
        </w:rPr>
        <w:t>х</w:t>
      </w:r>
      <w:r w:rsidRPr="00D17BE0">
        <w:rPr>
          <w:rFonts w:eastAsia="Calibri" w:cs="Times New Roman"/>
          <w:sz w:val="24"/>
          <w:szCs w:val="24"/>
        </w:rPr>
        <w:t xml:space="preserve"> заказчик</w:t>
      </w:r>
      <w:r w:rsidR="002C06DC">
        <w:rPr>
          <w:rFonts w:eastAsia="Calibri" w:cs="Times New Roman"/>
          <w:sz w:val="24"/>
          <w:szCs w:val="24"/>
        </w:rPr>
        <w:t>а</w:t>
      </w:r>
      <w:r w:rsidRPr="00D17BE0">
        <w:rPr>
          <w:rFonts w:eastAsia="Calibri" w:cs="Times New Roman"/>
          <w:sz w:val="24"/>
          <w:szCs w:val="24"/>
        </w:rPr>
        <w:t>, производящие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По итогам 2018 г. совокупный годовой объем закупок городского округа Домодедово  составил 3 338 860 777 (три миллиарда триста тридцать восемь миллионов восемьсот шестьдесят тысяч семьсот семьдесят семь) рублей 53 копейки</w:t>
      </w:r>
      <w:proofErr w:type="gramStart"/>
      <w:r w:rsidRPr="009B7C70">
        <w:rPr>
          <w:rFonts w:eastAsia="Calibri" w:cs="Times New Roman"/>
          <w:sz w:val="24"/>
          <w:szCs w:val="24"/>
        </w:rPr>
        <w:t xml:space="preserve"> .</w:t>
      </w:r>
      <w:proofErr w:type="gramEnd"/>
      <w:r w:rsidRPr="009B7C70">
        <w:rPr>
          <w:rFonts w:eastAsia="Calibri" w:cs="Times New Roman"/>
          <w:sz w:val="24"/>
          <w:szCs w:val="24"/>
        </w:rPr>
        <w:t xml:space="preserve">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Было осуществлено 783 закупки конкурентными способами.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По итогам проведения конкурентных процедур экономия денежных средств составила 241 003 333 (двести сорок один миллион три тысячи триста тридцать три) рубля 53 копейки  или 9,5 процентов от общей суммы объявленных торгов.</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Доля несостоявшихся торгов от общего количества объявленных торгов составила 41,86 %.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1,4%.</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Среднее количество участников на торгах составляет 5,04.</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Среди основных проблем обеспечения конкуренции при осуществлении закупок можно назвать:</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недостаточный уровень квалификации сотрудников контрактных служб (контрактных управляющих);</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lastRenderedPageBreak/>
        <w:t>- недостаточность информирования общественности о предполагаемых потребностях в товарах (работах, услугах);</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неэффективность самостоятельного проведения закупок небольшого объема;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несовершенство и недостаточность правовых актов в сфере закупок</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на местном уровне;</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потребность в повышении качества контроля закупочной деятельности заказчиков.</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Приведенные значения показателей и выявленные проблемы демонстрируют необходимость дальнейшей </w:t>
      </w:r>
      <w:proofErr w:type="gramStart"/>
      <w:r w:rsidRPr="009B7C70">
        <w:rPr>
          <w:rFonts w:eastAsia="Calibri" w:cs="Times New Roman"/>
          <w:sz w:val="24"/>
          <w:szCs w:val="24"/>
        </w:rPr>
        <w:t>организации</w:t>
      </w:r>
      <w:proofErr w:type="gramEnd"/>
      <w:r w:rsidRPr="009B7C70">
        <w:rPr>
          <w:rFonts w:eastAsia="Calibri" w:cs="Times New Roman"/>
          <w:sz w:val="24"/>
          <w:szCs w:val="24"/>
        </w:rPr>
        <w:t xml:space="preserve"> и реализации комплекса мер по обеспечению конкуренции при осуществлении закупок</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для нужд заказчиков городского округа Домодедово.</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Развитие конкуренции осуществляется также в рамках внедрения стандарта развития конкуренции, разработанного в рамках реализации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пункта «7» и подпункта «в» пункта 8 Указа Президента Российской Федерации</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от 21.12.2017 г. № 618 «Об основных направлениях государственной политики по развитию конкуренции».</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Домодедово  заключено Соглашение о внедрении стандарта развития конкуренции.</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Предметом данного соглашения является обеспечение взаимодействия между Сторонами в целях внедрения стандарта</w:t>
      </w:r>
      <w:r>
        <w:rPr>
          <w:rFonts w:eastAsia="Calibri" w:cs="Times New Roman"/>
          <w:sz w:val="24"/>
          <w:szCs w:val="24"/>
        </w:rPr>
        <w:t xml:space="preserve"> развития </w:t>
      </w:r>
      <w:r w:rsidRPr="009B7C70">
        <w:rPr>
          <w:rFonts w:eastAsia="Calibri" w:cs="Times New Roman"/>
          <w:sz w:val="24"/>
          <w:szCs w:val="24"/>
        </w:rPr>
        <w:t>конкуренции.</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Внедрение   стандарта   развития   конкуренции   в  городском      округе Домодедово подр</w:t>
      </w:r>
      <w:r>
        <w:rPr>
          <w:rFonts w:eastAsia="Calibri" w:cs="Times New Roman"/>
          <w:sz w:val="24"/>
          <w:szCs w:val="24"/>
        </w:rPr>
        <w:t xml:space="preserve">азумевает выполнение следующих </w:t>
      </w:r>
      <w:r w:rsidRPr="009B7C70">
        <w:rPr>
          <w:rFonts w:eastAsia="Calibri" w:cs="Times New Roman"/>
          <w:sz w:val="24"/>
          <w:szCs w:val="24"/>
        </w:rPr>
        <w:t>5 требований:</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а) определение уполномоченного органа;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б) утверждение и корректировку перечня рынков;</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в) разработка и актуализация «дорожной карты»;</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г) проведение мониторинга рынков;</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д) информирование субъектов предпринимательской деятельности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и потребителей товаров, работ и услуг о состоянии конкурентной среды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и деятельности по содействию развитию конкуренции.</w:t>
      </w:r>
    </w:p>
    <w:p w:rsidR="009B7C70" w:rsidRPr="009B7C70" w:rsidRDefault="009B7C70" w:rsidP="009B7C70">
      <w:pPr>
        <w:autoSpaceDE w:val="0"/>
        <w:autoSpaceDN w:val="0"/>
        <w:ind w:firstLine="709"/>
        <w:jc w:val="both"/>
        <w:rPr>
          <w:rFonts w:eastAsia="Calibri" w:cs="Times New Roman"/>
          <w:sz w:val="24"/>
          <w:szCs w:val="24"/>
        </w:rPr>
      </w:pPr>
      <w:proofErr w:type="gramStart"/>
      <w:r w:rsidRPr="009B7C70">
        <w:rPr>
          <w:rFonts w:eastAsia="Calibri" w:cs="Times New Roman"/>
          <w:sz w:val="24"/>
          <w:szCs w:val="24"/>
        </w:rPr>
        <w:lastRenderedPageBreak/>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Домодедово).</w:t>
      </w:r>
      <w:proofErr w:type="gramEnd"/>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Вся информация о внедрении стандарта развития конкуренции публикуется на официальном сайте городского округа Домодедово, в разделе Развитие конкуренции в городском округе Домодедово https://www.domod.ru/city/economies/competition/.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Отдельным направлением по развитию</w:t>
      </w:r>
      <w:r>
        <w:rPr>
          <w:rFonts w:eastAsia="Calibri" w:cs="Times New Roman"/>
          <w:sz w:val="24"/>
          <w:szCs w:val="24"/>
        </w:rPr>
        <w:t xml:space="preserve"> конкуренции является создание </w:t>
      </w:r>
      <w:r w:rsidRPr="009B7C70">
        <w:rPr>
          <w:rFonts w:eastAsia="Calibri" w:cs="Times New Roman"/>
          <w:sz w:val="24"/>
          <w:szCs w:val="24"/>
        </w:rPr>
        <w:t xml:space="preserve">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городского     округа    Домодедово (далее – </w:t>
      </w:r>
      <w:proofErr w:type="gramStart"/>
      <w:r w:rsidRPr="009B7C70">
        <w:rPr>
          <w:rFonts w:eastAsia="Calibri" w:cs="Times New Roman"/>
          <w:sz w:val="24"/>
          <w:szCs w:val="24"/>
        </w:rPr>
        <w:t>антимонопольный</w:t>
      </w:r>
      <w:proofErr w:type="gramEnd"/>
      <w:r w:rsidRPr="009B7C70">
        <w:rPr>
          <w:rFonts w:eastAsia="Calibri" w:cs="Times New Roman"/>
          <w:sz w:val="24"/>
          <w:szCs w:val="24"/>
        </w:rPr>
        <w:t xml:space="preserve"> </w:t>
      </w:r>
      <w:proofErr w:type="spellStart"/>
      <w:r w:rsidRPr="009B7C70">
        <w:rPr>
          <w:rFonts w:eastAsia="Calibri" w:cs="Times New Roman"/>
          <w:sz w:val="24"/>
          <w:szCs w:val="24"/>
        </w:rPr>
        <w:t>комплаенс</w:t>
      </w:r>
      <w:proofErr w:type="spellEnd"/>
      <w:r w:rsidRPr="009B7C70">
        <w:rPr>
          <w:rFonts w:eastAsia="Calibri" w:cs="Times New Roman"/>
          <w:sz w:val="24"/>
          <w:szCs w:val="24"/>
        </w:rPr>
        <w:t xml:space="preserve">) в соответствии с подпунктом «е» пункта 2 Национального плана развития конкуренции </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в Российской Федерации на 2018-2020 годы, утвержденного Указом Президента Российской Федерации от 21.12.2017 № 618.</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Основными целями внедрения в деятельности ОМСУ городского округа Домодедово антимонопольного </w:t>
      </w:r>
      <w:proofErr w:type="spellStart"/>
      <w:r w:rsidRPr="009B7C70">
        <w:rPr>
          <w:rFonts w:eastAsia="Calibri" w:cs="Times New Roman"/>
          <w:sz w:val="24"/>
          <w:szCs w:val="24"/>
        </w:rPr>
        <w:t>комплаенса</w:t>
      </w:r>
      <w:proofErr w:type="spellEnd"/>
      <w:r w:rsidRPr="009B7C70">
        <w:rPr>
          <w:rFonts w:eastAsia="Calibri" w:cs="Times New Roman"/>
          <w:sz w:val="24"/>
          <w:szCs w:val="24"/>
        </w:rPr>
        <w:t xml:space="preserve"> являются:</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а) обеспечение соответствия деятельности ОМСУ городского округа Домодедово требованиям антимонопольного законодательства;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б) профилактика нарушения требований антимонопольного законодательства в деятельности ОМСУ городского округа Домодедово.</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Антимонопольный </w:t>
      </w:r>
      <w:proofErr w:type="spellStart"/>
      <w:r w:rsidRPr="009B7C70">
        <w:rPr>
          <w:rFonts w:eastAsia="Calibri" w:cs="Times New Roman"/>
          <w:sz w:val="24"/>
          <w:szCs w:val="24"/>
        </w:rPr>
        <w:t>комплаенс</w:t>
      </w:r>
      <w:proofErr w:type="spellEnd"/>
      <w:r w:rsidRPr="009B7C70">
        <w:rPr>
          <w:rFonts w:eastAsia="Calibri" w:cs="Times New Roman"/>
          <w:sz w:val="24"/>
          <w:szCs w:val="24"/>
        </w:rPr>
        <w:t xml:space="preserve"> направлен на: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а) выявление рисков нарушения антимонопольного законодательства;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б) управление рисками нарушения антимонопольного законодательства;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 xml:space="preserve">в) </w:t>
      </w:r>
      <w:proofErr w:type="gramStart"/>
      <w:r w:rsidRPr="009B7C70">
        <w:rPr>
          <w:rFonts w:eastAsia="Calibri" w:cs="Times New Roman"/>
          <w:sz w:val="24"/>
          <w:szCs w:val="24"/>
        </w:rPr>
        <w:t>контроль за</w:t>
      </w:r>
      <w:proofErr w:type="gramEnd"/>
      <w:r w:rsidRPr="009B7C70">
        <w:rPr>
          <w:rFonts w:eastAsia="Calibri" w:cs="Times New Roman"/>
          <w:sz w:val="24"/>
          <w:szCs w:val="24"/>
        </w:rPr>
        <w:t xml:space="preserve"> соответствием деятельности ОМСУ городского округа Домодедово  требованиям антимонопольного законодательства;</w:t>
      </w:r>
    </w:p>
    <w:p w:rsidR="009B7C70" w:rsidRPr="009B7C70" w:rsidRDefault="009B7C70" w:rsidP="009B7C70">
      <w:pPr>
        <w:autoSpaceDE w:val="0"/>
        <w:autoSpaceDN w:val="0"/>
        <w:ind w:firstLine="709"/>
        <w:jc w:val="both"/>
        <w:rPr>
          <w:rFonts w:eastAsia="Calibri" w:cs="Times New Roman"/>
          <w:sz w:val="24"/>
          <w:szCs w:val="24"/>
        </w:rPr>
      </w:pPr>
      <w:r w:rsidRPr="009B7C70">
        <w:rPr>
          <w:rFonts w:eastAsia="Calibri" w:cs="Times New Roman"/>
          <w:sz w:val="24"/>
          <w:szCs w:val="24"/>
        </w:rPr>
        <w:t>г) повышение уровня правовой культуры в ОМСУ городского округа Домодедово.</w:t>
      </w:r>
    </w:p>
    <w:p w:rsidR="009B7C70" w:rsidRDefault="009B7C70" w:rsidP="009B7C70">
      <w:pPr>
        <w:autoSpaceDE w:val="0"/>
        <w:autoSpaceDN w:val="0"/>
        <w:ind w:firstLine="709"/>
        <w:jc w:val="both"/>
        <w:rPr>
          <w:rFonts w:eastAsia="Calibri" w:cs="Times New Roman"/>
          <w:sz w:val="24"/>
          <w:szCs w:val="24"/>
          <w:highlight w:val="yellow"/>
        </w:rPr>
      </w:pPr>
      <w:r w:rsidRPr="009B7C70">
        <w:rPr>
          <w:rFonts w:eastAsia="Calibri" w:cs="Times New Roman"/>
          <w:sz w:val="24"/>
          <w:szCs w:val="24"/>
        </w:rPr>
        <w:t xml:space="preserve">Антимонопольный </w:t>
      </w:r>
      <w:proofErr w:type="spellStart"/>
      <w:r w:rsidRPr="009B7C70">
        <w:rPr>
          <w:rFonts w:eastAsia="Calibri" w:cs="Times New Roman"/>
          <w:sz w:val="24"/>
          <w:szCs w:val="24"/>
        </w:rPr>
        <w:t>комплаенс</w:t>
      </w:r>
      <w:proofErr w:type="spellEnd"/>
      <w:r w:rsidRPr="009B7C70">
        <w:rPr>
          <w:rFonts w:eastAsia="Calibri" w:cs="Times New Roman"/>
          <w:sz w:val="24"/>
          <w:szCs w:val="24"/>
        </w:rPr>
        <w:t xml:space="preserve">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085CE5" w:rsidRPr="0007676F" w:rsidRDefault="00085CE5" w:rsidP="00085CE5">
      <w:pPr>
        <w:ind w:firstLine="708"/>
        <w:jc w:val="both"/>
        <w:rPr>
          <w:rFonts w:cs="Times New Roman"/>
          <w:sz w:val="24"/>
          <w:szCs w:val="24"/>
        </w:rPr>
      </w:pPr>
      <w:r w:rsidRPr="0007676F">
        <w:rPr>
          <w:rFonts w:cs="Times New Roman"/>
          <w:b/>
          <w:sz w:val="24"/>
          <w:szCs w:val="24"/>
        </w:rPr>
        <w:t>Подпрограмма III - «Развитие малого и среднего предпринимательства»</w:t>
      </w:r>
      <w:r w:rsidR="0007676F">
        <w:rPr>
          <w:rFonts w:cs="Times New Roman"/>
          <w:b/>
          <w:sz w:val="24"/>
          <w:szCs w:val="24"/>
        </w:rPr>
        <w:t xml:space="preserve"> </w:t>
      </w:r>
      <w:r w:rsidRPr="0007676F">
        <w:rPr>
          <w:rFonts w:cs="Times New Roman"/>
          <w:sz w:val="24"/>
          <w:szCs w:val="24"/>
        </w:rPr>
        <w:t xml:space="preserve">(далее Подпрограмма </w:t>
      </w:r>
      <w:r w:rsidRPr="0007676F">
        <w:rPr>
          <w:rFonts w:cs="Times New Roman"/>
          <w:sz w:val="24"/>
          <w:szCs w:val="24"/>
          <w:lang w:val="en-US"/>
        </w:rPr>
        <w:t>III</w:t>
      </w:r>
      <w:r w:rsidRPr="0007676F">
        <w:rPr>
          <w:rFonts w:cs="Times New Roman"/>
          <w:sz w:val="24"/>
          <w:szCs w:val="24"/>
        </w:rPr>
        <w:t>)</w:t>
      </w:r>
    </w:p>
    <w:p w:rsidR="00085CE5" w:rsidRPr="0007676F" w:rsidRDefault="00085CE5" w:rsidP="00085CE5">
      <w:pPr>
        <w:ind w:firstLine="708"/>
        <w:jc w:val="both"/>
        <w:rPr>
          <w:rFonts w:cs="Times New Roman"/>
          <w:sz w:val="24"/>
          <w:szCs w:val="24"/>
        </w:rPr>
      </w:pPr>
      <w:r w:rsidRPr="0007676F">
        <w:rPr>
          <w:rFonts w:cs="Times New Roman"/>
          <w:sz w:val="24"/>
          <w:szCs w:val="24"/>
        </w:rPr>
        <w:t xml:space="preserve">На протяжении последних лет малое и среднее предпринимательство занимает прочное место в структуре экономики городского округа Домодедово и играет существенную роль в социальной жизни населения. </w:t>
      </w:r>
    </w:p>
    <w:p w:rsidR="00085CE5" w:rsidRPr="0060114B" w:rsidRDefault="00085CE5" w:rsidP="00085CE5">
      <w:pPr>
        <w:ind w:firstLine="567"/>
        <w:jc w:val="both"/>
        <w:rPr>
          <w:rFonts w:cs="Times New Roman"/>
          <w:sz w:val="24"/>
          <w:szCs w:val="24"/>
        </w:rPr>
      </w:pPr>
      <w:r w:rsidRPr="0060114B">
        <w:rPr>
          <w:rFonts w:cs="Times New Roman"/>
          <w:sz w:val="24"/>
          <w:szCs w:val="24"/>
        </w:rPr>
        <w:t>В сфере малого бизнеса в 201</w:t>
      </w:r>
      <w:r w:rsidR="0060114B" w:rsidRPr="0060114B">
        <w:rPr>
          <w:rFonts w:cs="Times New Roman"/>
          <w:sz w:val="24"/>
          <w:szCs w:val="24"/>
        </w:rPr>
        <w:t>8</w:t>
      </w:r>
      <w:r w:rsidRPr="0060114B">
        <w:rPr>
          <w:rFonts w:cs="Times New Roman"/>
          <w:sz w:val="24"/>
          <w:szCs w:val="24"/>
        </w:rPr>
        <w:t xml:space="preserve"> году количество малых предприятий (включая </w:t>
      </w:r>
      <w:proofErr w:type="spellStart"/>
      <w:r w:rsidRPr="0060114B">
        <w:rPr>
          <w:rFonts w:cs="Times New Roman"/>
          <w:sz w:val="24"/>
          <w:szCs w:val="24"/>
        </w:rPr>
        <w:t>микропредприятия</w:t>
      </w:r>
      <w:proofErr w:type="spellEnd"/>
      <w:r w:rsidRPr="0060114B">
        <w:rPr>
          <w:rFonts w:cs="Times New Roman"/>
          <w:sz w:val="24"/>
          <w:szCs w:val="24"/>
        </w:rPr>
        <w:t>) в расчете на 1000 человек населения составило 2</w:t>
      </w:r>
      <w:r w:rsidR="0060114B" w:rsidRPr="0060114B">
        <w:rPr>
          <w:rFonts w:cs="Times New Roman"/>
          <w:sz w:val="24"/>
          <w:szCs w:val="24"/>
        </w:rPr>
        <w:t>0,</w:t>
      </w:r>
      <w:r w:rsidRPr="0060114B">
        <w:rPr>
          <w:rFonts w:cs="Times New Roman"/>
          <w:sz w:val="24"/>
          <w:szCs w:val="24"/>
        </w:rPr>
        <w:t xml:space="preserve">8 единицы. </w:t>
      </w:r>
    </w:p>
    <w:p w:rsidR="00085CE5" w:rsidRPr="0060114B" w:rsidRDefault="00085CE5" w:rsidP="00085CE5">
      <w:pPr>
        <w:ind w:firstLine="709"/>
        <w:jc w:val="both"/>
        <w:rPr>
          <w:rFonts w:cs="Times New Roman"/>
          <w:sz w:val="24"/>
          <w:szCs w:val="24"/>
        </w:rPr>
      </w:pPr>
      <w:r w:rsidRPr="0060114B">
        <w:rPr>
          <w:rFonts w:cs="Times New Roman"/>
          <w:sz w:val="24"/>
          <w:szCs w:val="24"/>
        </w:rPr>
        <w:t xml:space="preserve">Численность занятых на средних, малых и </w:t>
      </w:r>
      <w:proofErr w:type="spellStart"/>
      <w:r w:rsidRPr="0060114B">
        <w:rPr>
          <w:rFonts w:cs="Times New Roman"/>
          <w:sz w:val="24"/>
          <w:szCs w:val="24"/>
        </w:rPr>
        <w:t>микропредприятиях</w:t>
      </w:r>
      <w:proofErr w:type="spellEnd"/>
      <w:r w:rsidRPr="0060114B">
        <w:rPr>
          <w:rFonts w:cs="Times New Roman"/>
          <w:sz w:val="24"/>
          <w:szCs w:val="24"/>
        </w:rPr>
        <w:t xml:space="preserve"> составляет </w:t>
      </w:r>
      <w:r w:rsidR="007E49AB">
        <w:rPr>
          <w:rFonts w:cs="Times New Roman"/>
          <w:sz w:val="24"/>
          <w:szCs w:val="24"/>
        </w:rPr>
        <w:t>22,1</w:t>
      </w:r>
      <w:r w:rsidR="0060114B" w:rsidRPr="0060114B">
        <w:rPr>
          <w:rFonts w:cs="Times New Roman"/>
          <w:sz w:val="24"/>
          <w:szCs w:val="24"/>
        </w:rPr>
        <w:t xml:space="preserve"> </w:t>
      </w:r>
      <w:r w:rsidRPr="0060114B">
        <w:rPr>
          <w:rFonts w:cs="Times New Roman"/>
          <w:sz w:val="24"/>
          <w:szCs w:val="24"/>
        </w:rPr>
        <w:t xml:space="preserve">тыс. человек.  Прогнозируемые изменения количества малых предприятий будут сопровождаться увеличением численности работников малых предприятий во всех видах экономической деятельности. </w:t>
      </w:r>
    </w:p>
    <w:p w:rsidR="00085CE5" w:rsidRPr="0060114B" w:rsidRDefault="00085CE5" w:rsidP="00085CE5">
      <w:pPr>
        <w:ind w:firstLine="709"/>
        <w:jc w:val="both"/>
        <w:rPr>
          <w:rFonts w:cs="Times New Roman"/>
          <w:sz w:val="24"/>
          <w:szCs w:val="24"/>
        </w:rPr>
      </w:pPr>
      <w:r w:rsidRPr="0060114B">
        <w:rPr>
          <w:rFonts w:cs="Times New Roman"/>
          <w:sz w:val="24"/>
          <w:szCs w:val="24"/>
        </w:rPr>
        <w:t>Количество вновь созданных предприятий малого и среднего бизнеса в сфере производства и услуг в 201</w:t>
      </w:r>
      <w:r w:rsidR="0060114B" w:rsidRPr="0060114B">
        <w:rPr>
          <w:rFonts w:cs="Times New Roman"/>
          <w:sz w:val="24"/>
          <w:szCs w:val="24"/>
        </w:rPr>
        <w:t>8 году составило 260 единиц. В 2020</w:t>
      </w:r>
      <w:r w:rsidRPr="0060114B">
        <w:rPr>
          <w:rFonts w:cs="Times New Roman"/>
          <w:sz w:val="24"/>
          <w:szCs w:val="24"/>
        </w:rPr>
        <w:t>-202</w:t>
      </w:r>
      <w:r w:rsidR="0060114B" w:rsidRPr="0060114B">
        <w:rPr>
          <w:rFonts w:cs="Times New Roman"/>
          <w:sz w:val="24"/>
          <w:szCs w:val="24"/>
        </w:rPr>
        <w:t>4</w:t>
      </w:r>
      <w:r w:rsidRPr="0060114B">
        <w:rPr>
          <w:rFonts w:cs="Times New Roman"/>
          <w:sz w:val="24"/>
          <w:szCs w:val="24"/>
        </w:rPr>
        <w:t xml:space="preserve"> годах планируется их дальнейший рост. </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 xml:space="preserve">Подпрограмма </w:t>
      </w:r>
      <w:r w:rsidRPr="0060114B">
        <w:rPr>
          <w:rFonts w:cs="Times New Roman"/>
          <w:sz w:val="24"/>
          <w:szCs w:val="24"/>
          <w:lang w:val="en-US"/>
        </w:rPr>
        <w:t>I</w:t>
      </w:r>
      <w:r w:rsidR="0060114B" w:rsidRPr="0060114B">
        <w:rPr>
          <w:rFonts w:cs="Times New Roman"/>
          <w:sz w:val="24"/>
          <w:szCs w:val="24"/>
          <w:lang w:val="en-US"/>
        </w:rPr>
        <w:t>II</w:t>
      </w:r>
      <w:r w:rsidRPr="0060114B">
        <w:rPr>
          <w:rFonts w:cs="Times New Roman"/>
          <w:sz w:val="24"/>
          <w:szCs w:val="24"/>
        </w:rPr>
        <w:t xml:space="preserve"> является инструментом для улучшения условий для дальнейшего развития малого и среднего предпринимательства и усиления его роли в экономике городского округа Домодедово, в частности, за счет увеличения числа занятого населения на малых и средних предприятиях. Увеличение числа занятого населения на малых и средних предприятиях ожидается главным образом за счет роста числа малых и </w:t>
      </w:r>
      <w:proofErr w:type="spellStart"/>
      <w:r w:rsidRPr="0060114B">
        <w:rPr>
          <w:rFonts w:cs="Times New Roman"/>
          <w:sz w:val="24"/>
          <w:szCs w:val="24"/>
        </w:rPr>
        <w:t>микропредприятий</w:t>
      </w:r>
      <w:proofErr w:type="spellEnd"/>
      <w:r w:rsidRPr="0060114B">
        <w:rPr>
          <w:rFonts w:cs="Times New Roman"/>
          <w:sz w:val="24"/>
          <w:szCs w:val="24"/>
        </w:rPr>
        <w:t xml:space="preserve">, поскольку именно они обеспечивают основную </w:t>
      </w:r>
      <w:proofErr w:type="gramStart"/>
      <w:r w:rsidRPr="0060114B">
        <w:rPr>
          <w:rFonts w:cs="Times New Roman"/>
          <w:sz w:val="24"/>
          <w:szCs w:val="24"/>
        </w:rPr>
        <w:t>долю</w:t>
      </w:r>
      <w:proofErr w:type="gramEnd"/>
      <w:r w:rsidRPr="0060114B">
        <w:rPr>
          <w:rFonts w:cs="Times New Roman"/>
          <w:sz w:val="24"/>
          <w:szCs w:val="24"/>
        </w:rPr>
        <w:t xml:space="preserve"> как занятого населения, так и в его обороте.</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Кроме того, поддержка субъектов малого и среднего предпринимательства будет направлена на развитие малого и среднего предпринимательства, осуществляющих свою деятельность в сфере научно-технической и инновационной деятельности, обрабатывающего производства, социального предпринимательства, бытового обслуживания, в целях обеспечения высокого качества жизни для населения, а также на развитие важных для городского округа направлений экономики.</w:t>
      </w:r>
    </w:p>
    <w:p w:rsidR="0060114B" w:rsidRPr="0060114B" w:rsidRDefault="0060114B" w:rsidP="0060114B">
      <w:pPr>
        <w:pStyle w:val="ConsPlusCell"/>
        <w:ind w:firstLine="709"/>
        <w:jc w:val="both"/>
        <w:rPr>
          <w:rFonts w:ascii="Times New Roman" w:hAnsi="Times New Roman" w:cs="Times New Roman"/>
          <w:sz w:val="24"/>
          <w:szCs w:val="24"/>
        </w:rPr>
      </w:pPr>
      <w:r w:rsidRPr="0060114B">
        <w:rPr>
          <w:rFonts w:ascii="Times New Roman" w:hAnsi="Times New Roman" w:cs="Times New Roman"/>
          <w:sz w:val="24"/>
          <w:szCs w:val="24"/>
        </w:rPr>
        <w:t>В 2019 году запланировано – 9000 тыс. руб. по муниципальной программе в целом, в том числе 1000 тыс. руб. на финансовую поддержку субъектов МСП.</w:t>
      </w:r>
    </w:p>
    <w:p w:rsidR="0060114B" w:rsidRDefault="0060114B" w:rsidP="0060114B">
      <w:pPr>
        <w:pStyle w:val="ConsPlusCell"/>
        <w:ind w:firstLine="709"/>
        <w:jc w:val="both"/>
        <w:rPr>
          <w:rFonts w:ascii="Times New Roman" w:hAnsi="Times New Roman" w:cs="Times New Roman"/>
          <w:sz w:val="24"/>
          <w:szCs w:val="24"/>
        </w:rPr>
      </w:pPr>
      <w:r w:rsidRPr="0060114B">
        <w:rPr>
          <w:rFonts w:ascii="Times New Roman" w:hAnsi="Times New Roman" w:cs="Times New Roman"/>
          <w:sz w:val="24"/>
          <w:szCs w:val="24"/>
        </w:rPr>
        <w:lastRenderedPageBreak/>
        <w:t xml:space="preserve">Имущественная поддержка. Количество имущественных объектов, выкупленных субъектами МСП в 2018 году в соответствии с п.4 ст.4 № 159-ФЗ составило 3 единицы совокупной площадью 342 </w:t>
      </w:r>
      <w:proofErr w:type="spellStart"/>
      <w:r w:rsidRPr="0060114B">
        <w:rPr>
          <w:rFonts w:ascii="Times New Roman" w:hAnsi="Times New Roman" w:cs="Times New Roman"/>
          <w:sz w:val="24"/>
          <w:szCs w:val="24"/>
        </w:rPr>
        <w:t>кв.м</w:t>
      </w:r>
      <w:proofErr w:type="spellEnd"/>
      <w:r w:rsidRPr="0060114B">
        <w:rPr>
          <w:rFonts w:ascii="Times New Roman" w:hAnsi="Times New Roman" w:cs="Times New Roman"/>
          <w:sz w:val="24"/>
          <w:szCs w:val="24"/>
        </w:rPr>
        <w:t xml:space="preserve">. Количество объектов недвижимого имущества, предоставленного социально-ориентированным субъектам МСП в аренду, составило 22 единиц совокупной площадью 2551,8 </w:t>
      </w:r>
      <w:proofErr w:type="spellStart"/>
      <w:r w:rsidRPr="0060114B">
        <w:rPr>
          <w:rFonts w:ascii="Times New Roman" w:hAnsi="Times New Roman" w:cs="Times New Roman"/>
          <w:sz w:val="24"/>
          <w:szCs w:val="24"/>
        </w:rPr>
        <w:t>кв</w:t>
      </w:r>
      <w:proofErr w:type="gramStart"/>
      <w:r w:rsidRPr="0060114B">
        <w:rPr>
          <w:rFonts w:ascii="Times New Roman" w:hAnsi="Times New Roman" w:cs="Times New Roman"/>
          <w:sz w:val="24"/>
          <w:szCs w:val="24"/>
        </w:rPr>
        <w:t>.м</w:t>
      </w:r>
      <w:proofErr w:type="spellEnd"/>
      <w:proofErr w:type="gramEnd"/>
      <w:r w:rsidRPr="0060114B">
        <w:rPr>
          <w:rFonts w:ascii="Times New Roman" w:hAnsi="Times New Roman" w:cs="Times New Roman"/>
          <w:sz w:val="24"/>
          <w:szCs w:val="24"/>
        </w:rPr>
        <w:t>, в том числе: частные сады и образовательные услуги – -, здравоохранение, физкультура, социа</w:t>
      </w:r>
      <w:r w:rsidR="0062751E">
        <w:rPr>
          <w:rFonts w:ascii="Times New Roman" w:hAnsi="Times New Roman" w:cs="Times New Roman"/>
          <w:sz w:val="24"/>
          <w:szCs w:val="24"/>
        </w:rPr>
        <w:t xml:space="preserve">льное обслуживание населения – </w:t>
      </w:r>
      <w:r w:rsidRPr="0060114B">
        <w:rPr>
          <w:rFonts w:ascii="Times New Roman" w:hAnsi="Times New Roman" w:cs="Times New Roman"/>
          <w:sz w:val="24"/>
          <w:szCs w:val="24"/>
        </w:rPr>
        <w:t xml:space="preserve">262,7, дома быта, парикмахерские, бани – 2289,1. Льготный понижающий коэффициент применен к 22 МСП, </w:t>
      </w:r>
      <w:proofErr w:type="gramStart"/>
      <w:r w:rsidRPr="0060114B">
        <w:rPr>
          <w:rFonts w:ascii="Times New Roman" w:hAnsi="Times New Roman" w:cs="Times New Roman"/>
          <w:sz w:val="24"/>
          <w:szCs w:val="24"/>
        </w:rPr>
        <w:t>имеющи</w:t>
      </w:r>
      <w:r w:rsidR="0062751E">
        <w:rPr>
          <w:rFonts w:ascii="Times New Roman" w:hAnsi="Times New Roman" w:cs="Times New Roman"/>
          <w:sz w:val="24"/>
          <w:szCs w:val="24"/>
        </w:rPr>
        <w:t>м</w:t>
      </w:r>
      <w:proofErr w:type="gramEnd"/>
      <w:r w:rsidR="0062751E">
        <w:rPr>
          <w:rFonts w:ascii="Times New Roman" w:hAnsi="Times New Roman" w:cs="Times New Roman"/>
          <w:sz w:val="24"/>
          <w:szCs w:val="24"/>
        </w:rPr>
        <w:t xml:space="preserve"> социально-</w:t>
      </w:r>
      <w:r w:rsidRPr="0060114B">
        <w:rPr>
          <w:rFonts w:ascii="Times New Roman" w:hAnsi="Times New Roman" w:cs="Times New Roman"/>
          <w:sz w:val="24"/>
          <w:szCs w:val="24"/>
        </w:rPr>
        <w:t>ориентированную направленность.</w:t>
      </w:r>
    </w:p>
    <w:p w:rsidR="00F20935" w:rsidRDefault="0060114B" w:rsidP="0060114B">
      <w:pPr>
        <w:pStyle w:val="ConsPlusCell"/>
        <w:ind w:firstLine="709"/>
        <w:jc w:val="both"/>
        <w:rPr>
          <w:rFonts w:ascii="Times New Roman" w:hAnsi="Times New Roman" w:cs="Times New Roman"/>
          <w:sz w:val="24"/>
          <w:szCs w:val="24"/>
        </w:rPr>
      </w:pPr>
      <w:r w:rsidRPr="00F20935">
        <w:rPr>
          <w:rFonts w:ascii="Times New Roman" w:hAnsi="Times New Roman" w:cs="Times New Roman"/>
          <w:sz w:val="24"/>
          <w:szCs w:val="24"/>
        </w:rPr>
        <w:t xml:space="preserve">В 2019 году создан </w:t>
      </w:r>
      <w:r w:rsidR="0062751E" w:rsidRPr="00F20935">
        <w:rPr>
          <w:rFonts w:ascii="Times New Roman" w:hAnsi="Times New Roman" w:cs="Times New Roman"/>
          <w:sz w:val="24"/>
          <w:szCs w:val="24"/>
        </w:rPr>
        <w:t>инвестиционно-технический</w:t>
      </w:r>
      <w:r w:rsidRPr="00F20935">
        <w:rPr>
          <w:rFonts w:ascii="Times New Roman" w:hAnsi="Times New Roman" w:cs="Times New Roman"/>
          <w:sz w:val="24"/>
          <w:szCs w:val="24"/>
        </w:rPr>
        <w:t xml:space="preserve"> </w:t>
      </w:r>
      <w:r w:rsidR="0062751E" w:rsidRPr="00F20935">
        <w:rPr>
          <w:rFonts w:ascii="Times New Roman" w:hAnsi="Times New Roman" w:cs="Times New Roman"/>
          <w:sz w:val="24"/>
          <w:szCs w:val="24"/>
        </w:rPr>
        <w:t>совет по улучшению инвестиционной привлекательности и развитию предпринимательства городского округа Домодедово</w:t>
      </w:r>
      <w:r w:rsidRPr="00F20935">
        <w:rPr>
          <w:rFonts w:ascii="Times New Roman" w:hAnsi="Times New Roman" w:cs="Times New Roman"/>
          <w:sz w:val="24"/>
          <w:szCs w:val="24"/>
        </w:rPr>
        <w:t>, утвержденный постановлением Администрации городского окру</w:t>
      </w:r>
      <w:r w:rsidR="0062751E" w:rsidRPr="00F20935">
        <w:rPr>
          <w:rFonts w:ascii="Times New Roman" w:hAnsi="Times New Roman" w:cs="Times New Roman"/>
          <w:sz w:val="24"/>
          <w:szCs w:val="24"/>
        </w:rPr>
        <w:t>га Домодедово от 28.02.2019 №32.</w:t>
      </w:r>
      <w:r w:rsidRPr="00F20935">
        <w:rPr>
          <w:rFonts w:ascii="Times New Roman" w:hAnsi="Times New Roman" w:cs="Times New Roman"/>
          <w:sz w:val="24"/>
          <w:szCs w:val="24"/>
        </w:rPr>
        <w:t xml:space="preserve"> В состав совета входят 14 человек</w:t>
      </w:r>
      <w:r w:rsidR="0062751E" w:rsidRPr="00F20935">
        <w:rPr>
          <w:rFonts w:ascii="Times New Roman" w:hAnsi="Times New Roman" w:cs="Times New Roman"/>
          <w:sz w:val="24"/>
          <w:szCs w:val="24"/>
        </w:rPr>
        <w:t xml:space="preserve">, заседания которого </w:t>
      </w:r>
      <w:r w:rsidRPr="00F20935">
        <w:rPr>
          <w:rFonts w:ascii="Times New Roman" w:hAnsi="Times New Roman" w:cs="Times New Roman"/>
          <w:sz w:val="24"/>
          <w:szCs w:val="24"/>
        </w:rPr>
        <w:t xml:space="preserve">проводятся не реже одного раза в два месяца. </w:t>
      </w:r>
    </w:p>
    <w:p w:rsidR="0060114B" w:rsidRPr="0060114B" w:rsidRDefault="0060114B" w:rsidP="0060114B">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городского округа Домодедово от 20.02.2019 №308 у</w:t>
      </w:r>
      <w:r w:rsidRPr="0056701C">
        <w:rPr>
          <w:rFonts w:ascii="Times New Roman" w:hAnsi="Times New Roman" w:cs="Times New Roman"/>
          <w:sz w:val="24"/>
          <w:szCs w:val="24"/>
        </w:rPr>
        <w:t xml:space="preserve">твержден </w:t>
      </w:r>
      <w:r w:rsidRPr="0060114B">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w:t>
      </w:r>
      <w:r w:rsidRPr="00B345AB">
        <w:rPr>
          <w:rFonts w:ascii="Times New Roman" w:hAnsi="Times New Roman" w:cs="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I «Развитие </w:t>
      </w:r>
      <w:r w:rsidRPr="0060114B">
        <w:rPr>
          <w:rFonts w:ascii="Times New Roman" w:hAnsi="Times New Roman" w:cs="Times New Roman"/>
          <w:sz w:val="24"/>
          <w:szCs w:val="24"/>
        </w:rPr>
        <w:t xml:space="preserve">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 xml:space="preserve">При реализации Подпрограммы </w:t>
      </w:r>
      <w:r w:rsidRPr="0060114B">
        <w:rPr>
          <w:rFonts w:cs="Times New Roman"/>
          <w:sz w:val="24"/>
          <w:szCs w:val="24"/>
          <w:lang w:val="en-US"/>
        </w:rPr>
        <w:t>I</w:t>
      </w:r>
      <w:r w:rsidR="0060114B" w:rsidRPr="0060114B">
        <w:rPr>
          <w:rFonts w:cs="Times New Roman"/>
          <w:sz w:val="24"/>
          <w:szCs w:val="24"/>
          <w:lang w:val="en-US"/>
        </w:rPr>
        <w:t>II</w:t>
      </w:r>
      <w:r w:rsidRPr="0060114B">
        <w:rPr>
          <w:rFonts w:cs="Times New Roman"/>
          <w:sz w:val="24"/>
          <w:szCs w:val="24"/>
        </w:rPr>
        <w:t xml:space="preserve"> существуют риски, </w:t>
      </w:r>
      <w:proofErr w:type="spellStart"/>
      <w:r w:rsidRPr="0060114B">
        <w:rPr>
          <w:rFonts w:cs="Times New Roman"/>
          <w:sz w:val="24"/>
          <w:szCs w:val="24"/>
        </w:rPr>
        <w:t>обусловленые</w:t>
      </w:r>
      <w:proofErr w:type="spellEnd"/>
      <w:r w:rsidRPr="0060114B">
        <w:rPr>
          <w:rFonts w:cs="Times New Roman"/>
          <w:sz w:val="24"/>
          <w:szCs w:val="24"/>
        </w:rPr>
        <w:t xml:space="preserve"> как </w:t>
      </w:r>
      <w:proofErr w:type="gramStart"/>
      <w:r w:rsidRPr="0060114B">
        <w:rPr>
          <w:rFonts w:cs="Times New Roman"/>
          <w:sz w:val="24"/>
          <w:szCs w:val="24"/>
        </w:rPr>
        <w:t>внутренними</w:t>
      </w:r>
      <w:proofErr w:type="gramEnd"/>
      <w:r w:rsidRPr="0060114B">
        <w:rPr>
          <w:rFonts w:cs="Times New Roman"/>
          <w:sz w:val="24"/>
          <w:szCs w:val="24"/>
        </w:rPr>
        <w:t xml:space="preserve"> так </w:t>
      </w:r>
      <w:r w:rsidR="0062751E">
        <w:rPr>
          <w:rFonts w:cs="Times New Roman"/>
          <w:sz w:val="24"/>
          <w:szCs w:val="24"/>
        </w:rPr>
        <w:t xml:space="preserve">и </w:t>
      </w:r>
      <w:r w:rsidRPr="0060114B">
        <w:rPr>
          <w:rFonts w:cs="Times New Roman"/>
          <w:sz w:val="24"/>
          <w:szCs w:val="24"/>
        </w:rPr>
        <w:t>внешними факторами.</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 xml:space="preserve">К внутренним факторам могут быть отнесены: неполное использование организациями малого и среднего предпринимательства мер муниципальной поддержки, предоставляемых в рамках мероприятий Подпрограммы </w:t>
      </w:r>
      <w:r w:rsidR="0062751E" w:rsidRPr="0060114B">
        <w:rPr>
          <w:rFonts w:cs="Times New Roman"/>
          <w:sz w:val="24"/>
          <w:szCs w:val="24"/>
          <w:lang w:val="en-US"/>
        </w:rPr>
        <w:t>III</w:t>
      </w:r>
      <w:r w:rsidRPr="0060114B">
        <w:rPr>
          <w:rFonts w:cs="Times New Roman"/>
          <w:sz w:val="24"/>
          <w:szCs w:val="24"/>
        </w:rPr>
        <w:t>; изменение порядка предоставления мер муниципальной поддержки организациям малого и среднего предпринимательства.</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К внешним факторам могут быть отнесены: значительный рост тарифов и цен на поставку энергоресурсов, сырья и материалов, комплектующих изделий, увеличение вероятности недопоставок; рост инфляции и ухудшение финансового состояния организаций малого и среднего предпринимательства; увеличение ставок налоговых платежей;  усиление кризисных явлений в банковском секторе, включая увеличение процентной ставки за пользование кредитами. 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085CE5" w:rsidRPr="0060114B" w:rsidRDefault="00085CE5" w:rsidP="00085CE5">
      <w:pPr>
        <w:autoSpaceDE w:val="0"/>
        <w:autoSpaceDN w:val="0"/>
        <w:adjustRightInd w:val="0"/>
        <w:ind w:firstLine="709"/>
        <w:jc w:val="both"/>
        <w:rPr>
          <w:rFonts w:cs="Times New Roman"/>
          <w:sz w:val="24"/>
          <w:szCs w:val="24"/>
        </w:rPr>
      </w:pPr>
      <w:r w:rsidRPr="0060114B">
        <w:rPr>
          <w:rFonts w:cs="Times New Roman"/>
          <w:sz w:val="24"/>
          <w:szCs w:val="24"/>
        </w:rPr>
        <w:t>Анализ факторов, влияющих на развитие предпринимательства, а также опыт реализации предыдущих программ развития малого и среднего предпринимательства в городском округе 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органов государственной власти Московской области и органов местного самоуправления.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D23272" w:rsidRPr="00292B70" w:rsidRDefault="0001662F" w:rsidP="00292B70">
      <w:pPr>
        <w:ind w:firstLine="708"/>
        <w:jc w:val="both"/>
        <w:rPr>
          <w:rFonts w:cs="Times New Roman"/>
          <w:sz w:val="24"/>
          <w:szCs w:val="24"/>
        </w:rPr>
      </w:pPr>
      <w:r w:rsidRPr="0007676F">
        <w:rPr>
          <w:rFonts w:cs="Times New Roman"/>
          <w:b/>
          <w:sz w:val="24"/>
          <w:szCs w:val="24"/>
        </w:rPr>
        <w:t xml:space="preserve">Подпрограмма </w:t>
      </w:r>
      <w:r w:rsidRPr="0007676F">
        <w:rPr>
          <w:rFonts w:cs="Times New Roman"/>
          <w:b/>
          <w:sz w:val="24"/>
          <w:szCs w:val="24"/>
          <w:lang w:val="en-US"/>
        </w:rPr>
        <w:t>IV</w:t>
      </w:r>
      <w:r w:rsidRPr="0007676F">
        <w:rPr>
          <w:rFonts w:cs="Times New Roman"/>
          <w:sz w:val="24"/>
          <w:szCs w:val="24"/>
        </w:rPr>
        <w:t xml:space="preserve"> – </w:t>
      </w:r>
      <w:r w:rsidRPr="0007676F">
        <w:rPr>
          <w:rFonts w:cs="Times New Roman"/>
          <w:b/>
          <w:sz w:val="24"/>
          <w:szCs w:val="24"/>
        </w:rPr>
        <w:t>«</w:t>
      </w:r>
      <w:r w:rsidR="00D23272" w:rsidRPr="0007676F">
        <w:rPr>
          <w:rFonts w:cs="Times New Roman"/>
          <w:b/>
          <w:sz w:val="24"/>
          <w:szCs w:val="24"/>
        </w:rPr>
        <w:t>Развитие потребительского рынка и услуг</w:t>
      </w:r>
      <w:r w:rsidRPr="0007676F">
        <w:rPr>
          <w:rFonts w:cs="Times New Roman"/>
          <w:b/>
          <w:sz w:val="24"/>
          <w:szCs w:val="24"/>
        </w:rPr>
        <w:t>»</w:t>
      </w:r>
      <w:r w:rsidRPr="0007676F">
        <w:rPr>
          <w:rFonts w:cs="Times New Roman"/>
          <w:sz w:val="24"/>
          <w:szCs w:val="24"/>
        </w:rPr>
        <w:t xml:space="preserve"> (далее программа </w:t>
      </w:r>
      <w:r w:rsidRPr="0007676F">
        <w:rPr>
          <w:rFonts w:cs="Times New Roman"/>
          <w:sz w:val="24"/>
          <w:szCs w:val="24"/>
          <w:lang w:val="en-US"/>
        </w:rPr>
        <w:t>IV</w:t>
      </w:r>
      <w:r w:rsidRPr="0007676F">
        <w:rPr>
          <w:rFonts w:cs="Times New Roman"/>
          <w:sz w:val="24"/>
          <w:szCs w:val="24"/>
        </w:rPr>
        <w:t>)</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Потребительский рынок городского округа Домодедово – один из важнейших и наиболее динамично развивающихся сегментов экономики округа, являющийся одним из индикаторов благосостояния населения.</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xml:space="preserve">В 2019 году потребительский рынок формировали: </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более 1300 предприятий розничной торговли и общественного питания;</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- 699 стационарных магазинов;</w:t>
      </w:r>
    </w:p>
    <w:p w:rsidR="00D23272" w:rsidRPr="0007676F" w:rsidRDefault="00D23272" w:rsidP="00D23272">
      <w:pPr>
        <w:ind w:firstLine="539"/>
        <w:jc w:val="both"/>
        <w:rPr>
          <w:rFonts w:cs="Times New Roman"/>
          <w:sz w:val="24"/>
          <w:szCs w:val="24"/>
        </w:rPr>
      </w:pPr>
      <w:r w:rsidRPr="0007676F">
        <w:rPr>
          <w:rFonts w:eastAsia="Calibri" w:cs="Times New Roman"/>
          <w:sz w:val="24"/>
          <w:szCs w:val="24"/>
        </w:rPr>
        <w:t xml:space="preserve">- </w:t>
      </w:r>
      <w:r w:rsidRPr="0007676F">
        <w:rPr>
          <w:rFonts w:cs="Times New Roman"/>
          <w:sz w:val="24"/>
          <w:szCs w:val="24"/>
        </w:rPr>
        <w:t>161 объектов общественного питания на 8808 посадочных мест</w:t>
      </w:r>
      <w:r w:rsidRPr="0007676F">
        <w:rPr>
          <w:rFonts w:eastAsia="Calibri" w:cs="Times New Roman"/>
          <w:sz w:val="24"/>
          <w:szCs w:val="24"/>
        </w:rPr>
        <w:t>;</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- 20 торговых центров и комплексов;</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xml:space="preserve">- 74 </w:t>
      </w:r>
      <w:proofErr w:type="gramStart"/>
      <w:r w:rsidRPr="0007676F">
        <w:rPr>
          <w:rFonts w:eastAsia="Calibri" w:cs="Times New Roman"/>
          <w:sz w:val="24"/>
          <w:szCs w:val="24"/>
        </w:rPr>
        <w:t>нестационарных</w:t>
      </w:r>
      <w:proofErr w:type="gramEnd"/>
      <w:r w:rsidRPr="0007676F">
        <w:rPr>
          <w:rFonts w:eastAsia="Calibri" w:cs="Times New Roman"/>
          <w:sz w:val="24"/>
          <w:szCs w:val="24"/>
        </w:rPr>
        <w:t xml:space="preserve"> торговых объекта;</w:t>
      </w:r>
    </w:p>
    <w:p w:rsidR="00D23272" w:rsidRPr="0007676F" w:rsidRDefault="00D23272" w:rsidP="00292B70">
      <w:pPr>
        <w:ind w:firstLine="539"/>
        <w:jc w:val="both"/>
        <w:rPr>
          <w:rFonts w:eastAsia="Calibri" w:cs="Times New Roman"/>
          <w:sz w:val="24"/>
          <w:szCs w:val="24"/>
        </w:rPr>
      </w:pPr>
      <w:r w:rsidRPr="0007676F">
        <w:rPr>
          <w:rFonts w:eastAsia="Calibri" w:cs="Times New Roman"/>
          <w:sz w:val="24"/>
          <w:szCs w:val="24"/>
        </w:rPr>
        <w:t xml:space="preserve">-  </w:t>
      </w:r>
      <w:r w:rsidRPr="0007676F">
        <w:rPr>
          <w:rFonts w:cs="Times New Roman"/>
          <w:sz w:val="24"/>
          <w:szCs w:val="24"/>
        </w:rPr>
        <w:t>288 бытовых услуг на 5243 рабочих места</w:t>
      </w:r>
      <w:r w:rsidR="00292B70">
        <w:rPr>
          <w:rFonts w:eastAsia="Calibri" w:cs="Times New Roman"/>
          <w:sz w:val="24"/>
          <w:szCs w:val="24"/>
        </w:rPr>
        <w:t>.</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lastRenderedPageBreak/>
        <w:t xml:space="preserve">Торговая площадь всех торговых объектов составила </w:t>
      </w:r>
      <w:r w:rsidRPr="0007676F">
        <w:rPr>
          <w:rFonts w:cs="Times New Roman"/>
          <w:sz w:val="24"/>
          <w:szCs w:val="24"/>
        </w:rPr>
        <w:t>197,7 тыс. кв. м</w:t>
      </w:r>
      <w:r w:rsidRPr="0007676F">
        <w:rPr>
          <w:rFonts w:eastAsia="Calibri" w:cs="Times New Roman"/>
          <w:sz w:val="24"/>
          <w:szCs w:val="24"/>
        </w:rPr>
        <w:t xml:space="preserve">. </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xml:space="preserve">Уровень обеспеченности торговыми площадями составил </w:t>
      </w:r>
      <w:r w:rsidRPr="00292B70">
        <w:rPr>
          <w:rFonts w:eastAsia="Calibri" w:cs="Times New Roman"/>
          <w:sz w:val="24"/>
          <w:szCs w:val="24"/>
        </w:rPr>
        <w:t xml:space="preserve">1103,0 </w:t>
      </w:r>
      <w:proofErr w:type="spellStart"/>
      <w:r w:rsidRPr="0007676F">
        <w:rPr>
          <w:rFonts w:eastAsia="Calibri" w:cs="Times New Roman"/>
          <w:sz w:val="24"/>
          <w:szCs w:val="24"/>
        </w:rPr>
        <w:t>кв</w:t>
      </w:r>
      <w:proofErr w:type="gramStart"/>
      <w:r w:rsidRPr="0007676F">
        <w:rPr>
          <w:rFonts w:eastAsia="Calibri" w:cs="Times New Roman"/>
          <w:sz w:val="24"/>
          <w:szCs w:val="24"/>
        </w:rPr>
        <w:t>.м</w:t>
      </w:r>
      <w:proofErr w:type="spellEnd"/>
      <w:proofErr w:type="gramEnd"/>
      <w:r w:rsidRPr="0007676F">
        <w:rPr>
          <w:rFonts w:eastAsia="Calibri" w:cs="Times New Roman"/>
          <w:sz w:val="24"/>
          <w:szCs w:val="24"/>
        </w:rPr>
        <w:t xml:space="preserve">  на 1 тысячу жителей, при нормативе 668,9 </w:t>
      </w:r>
      <w:proofErr w:type="spellStart"/>
      <w:r w:rsidRPr="0007676F">
        <w:rPr>
          <w:rFonts w:eastAsia="Calibri" w:cs="Times New Roman"/>
          <w:sz w:val="24"/>
          <w:szCs w:val="24"/>
        </w:rPr>
        <w:t>кв.м</w:t>
      </w:r>
      <w:proofErr w:type="spellEnd"/>
      <w:r w:rsidRPr="0007676F">
        <w:rPr>
          <w:rFonts w:eastAsia="Calibri" w:cs="Times New Roman"/>
          <w:sz w:val="24"/>
          <w:szCs w:val="24"/>
        </w:rPr>
        <w:t>.</w:t>
      </w:r>
    </w:p>
    <w:p w:rsidR="00D23272" w:rsidRPr="00292B70" w:rsidRDefault="00D23272" w:rsidP="00292B70">
      <w:pPr>
        <w:ind w:firstLine="539"/>
        <w:jc w:val="both"/>
        <w:rPr>
          <w:rFonts w:eastAsia="Calibri" w:cs="Times New Roman"/>
          <w:sz w:val="24"/>
          <w:szCs w:val="24"/>
        </w:rPr>
      </w:pPr>
      <w:r w:rsidRPr="00292B70">
        <w:rPr>
          <w:rFonts w:eastAsia="Calibri" w:cs="Times New Roman"/>
          <w:sz w:val="24"/>
          <w:szCs w:val="24"/>
        </w:rPr>
        <w:t xml:space="preserve">Оборот розничной торговли за 8 месяцев 2019 года  составил 29 676,8 млн. руб., темп роста по сравнению с соответствующим периодом 2018 год составил  113,41%  (26 167,6 </w:t>
      </w:r>
      <w:proofErr w:type="spellStart"/>
      <w:r w:rsidRPr="00292B70">
        <w:rPr>
          <w:rFonts w:eastAsia="Calibri" w:cs="Times New Roman"/>
          <w:sz w:val="24"/>
          <w:szCs w:val="24"/>
        </w:rPr>
        <w:t>млн</w:t>
      </w:r>
      <w:proofErr w:type="gramStart"/>
      <w:r w:rsidRPr="00292B70">
        <w:rPr>
          <w:rFonts w:eastAsia="Calibri" w:cs="Times New Roman"/>
          <w:sz w:val="24"/>
          <w:szCs w:val="24"/>
        </w:rPr>
        <w:t>.р</w:t>
      </w:r>
      <w:proofErr w:type="gramEnd"/>
      <w:r w:rsidRPr="00292B70">
        <w:rPr>
          <w:rFonts w:eastAsia="Calibri" w:cs="Times New Roman"/>
          <w:sz w:val="24"/>
          <w:szCs w:val="24"/>
        </w:rPr>
        <w:t>уб</w:t>
      </w:r>
      <w:proofErr w:type="spellEnd"/>
      <w:r w:rsidRPr="00292B70">
        <w:rPr>
          <w:rFonts w:eastAsia="Calibri" w:cs="Times New Roman"/>
          <w:sz w:val="24"/>
          <w:szCs w:val="24"/>
        </w:rPr>
        <w:t>.)</w:t>
      </w:r>
    </w:p>
    <w:p w:rsidR="00D23272" w:rsidRPr="0007676F" w:rsidRDefault="00D23272" w:rsidP="00D23272">
      <w:pPr>
        <w:ind w:firstLine="539"/>
        <w:jc w:val="both"/>
        <w:rPr>
          <w:rFonts w:eastAsia="Calibri" w:cs="Times New Roman"/>
          <w:sz w:val="24"/>
          <w:szCs w:val="24"/>
        </w:rPr>
      </w:pPr>
      <w:proofErr w:type="gramStart"/>
      <w:r w:rsidRPr="0007676F">
        <w:rPr>
          <w:rFonts w:eastAsia="Calibri" w:cs="Times New Roman"/>
          <w:sz w:val="24"/>
          <w:szCs w:val="24"/>
        </w:rPr>
        <w:t>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городском округе Домодедово регламентировано схемой размещения нестационарных торговых</w:t>
      </w:r>
      <w:proofErr w:type="gramEnd"/>
      <w:r w:rsidRPr="0007676F">
        <w:rPr>
          <w:rFonts w:eastAsia="Calibri" w:cs="Times New Roman"/>
          <w:sz w:val="24"/>
          <w:szCs w:val="24"/>
        </w:rPr>
        <w:t xml:space="preserve"> объектов. Утвержден и согласован с </w:t>
      </w:r>
      <w:proofErr w:type="spellStart"/>
      <w:r w:rsidRPr="0007676F">
        <w:rPr>
          <w:rFonts w:eastAsia="Calibri" w:cs="Times New Roman"/>
          <w:sz w:val="24"/>
          <w:szCs w:val="24"/>
        </w:rPr>
        <w:t>Главархитектурой</w:t>
      </w:r>
      <w:proofErr w:type="spellEnd"/>
      <w:r w:rsidRPr="0007676F">
        <w:rPr>
          <w:rFonts w:eastAsia="Calibri" w:cs="Times New Roman"/>
          <w:sz w:val="24"/>
          <w:szCs w:val="24"/>
        </w:rPr>
        <w:t xml:space="preserve"> внешний архитектурный облик объектов нестационарной торговли.</w:t>
      </w:r>
    </w:p>
    <w:p w:rsidR="00D23272" w:rsidRPr="0007676F" w:rsidRDefault="00D23272" w:rsidP="00D23272">
      <w:pPr>
        <w:ind w:firstLine="539"/>
        <w:jc w:val="both"/>
        <w:rPr>
          <w:rFonts w:eastAsia="Calibri" w:cs="Times New Roman"/>
          <w:sz w:val="24"/>
          <w:szCs w:val="24"/>
        </w:rPr>
      </w:pPr>
      <w:r w:rsidRPr="0007676F">
        <w:rPr>
          <w:rFonts w:eastAsia="Calibri" w:cs="Times New Roman"/>
          <w:sz w:val="24"/>
          <w:szCs w:val="24"/>
        </w:rPr>
        <w:t xml:space="preserve">В 2019 году демонтировано 15 нестационарных торговых объектов, установленных в нарушение требований действующего законодательства. </w:t>
      </w:r>
    </w:p>
    <w:p w:rsidR="00D23272" w:rsidRDefault="00D23272" w:rsidP="00805811">
      <w:pPr>
        <w:ind w:firstLine="539"/>
        <w:jc w:val="both"/>
        <w:rPr>
          <w:rFonts w:eastAsia="Calibri" w:cs="Times New Roman"/>
          <w:sz w:val="24"/>
          <w:szCs w:val="24"/>
        </w:rPr>
      </w:pPr>
      <w:r w:rsidRPr="0007676F">
        <w:rPr>
          <w:rFonts w:eastAsia="Calibri" w:cs="Times New Roman"/>
          <w:sz w:val="24"/>
          <w:szCs w:val="24"/>
        </w:rPr>
        <w:t xml:space="preserve">В 2019 году  было организовано и проведено 20 универсальных ярмарок с участием местных товаропроизводителей и предприятий соседних регионов. Жители городского округа получили возможность купить качественную продукцию по доступным ценам, на </w:t>
      </w:r>
      <w:r w:rsidR="00292B70">
        <w:rPr>
          <w:rFonts w:eastAsia="Calibri" w:cs="Times New Roman"/>
          <w:sz w:val="24"/>
          <w:szCs w:val="24"/>
        </w:rPr>
        <w:t xml:space="preserve">20-30 процентов ниже рыночных. </w:t>
      </w:r>
    </w:p>
    <w:p w:rsidR="00031F18" w:rsidRDefault="00031F18" w:rsidP="00031F18">
      <w:pPr>
        <w:autoSpaceDE w:val="0"/>
        <w:autoSpaceDN w:val="0"/>
        <w:adjustRightInd w:val="0"/>
        <w:jc w:val="center"/>
        <w:outlineLvl w:val="0"/>
        <w:rPr>
          <w:rFonts w:eastAsia="Batang"/>
          <w:b/>
          <w:bCs/>
          <w:sz w:val="24"/>
          <w:szCs w:val="24"/>
          <w:lang w:eastAsia="ru-RU"/>
        </w:rPr>
      </w:pPr>
      <w:r>
        <w:rPr>
          <w:rFonts w:eastAsia="Batang"/>
          <w:b/>
          <w:bCs/>
          <w:sz w:val="24"/>
          <w:szCs w:val="24"/>
          <w:lang w:eastAsia="ru-RU"/>
        </w:rPr>
        <w:t>4</w:t>
      </w:r>
      <w:r w:rsidRPr="003F61E3">
        <w:rPr>
          <w:rFonts w:eastAsia="Batang"/>
          <w:b/>
          <w:bCs/>
          <w:sz w:val="24"/>
          <w:szCs w:val="24"/>
          <w:lang w:eastAsia="ru-RU"/>
        </w:rPr>
        <w:t xml:space="preserve">. </w:t>
      </w:r>
      <w:r>
        <w:rPr>
          <w:rFonts w:eastAsia="Batang"/>
          <w:b/>
          <w:bCs/>
          <w:sz w:val="24"/>
          <w:szCs w:val="24"/>
          <w:lang w:eastAsia="ru-RU"/>
        </w:rPr>
        <w:t>Обобщенная х</w:t>
      </w:r>
      <w:r w:rsidRPr="003F61E3">
        <w:rPr>
          <w:rFonts w:eastAsia="Batang"/>
          <w:b/>
          <w:bCs/>
          <w:sz w:val="24"/>
          <w:szCs w:val="24"/>
          <w:lang w:eastAsia="ru-RU"/>
        </w:rPr>
        <w:t>арактеристика основных мероприятий муниципальной программы</w:t>
      </w:r>
    </w:p>
    <w:p w:rsidR="00AD49AD" w:rsidRPr="003F61E3" w:rsidRDefault="00AD49AD" w:rsidP="00031F18">
      <w:pPr>
        <w:autoSpaceDE w:val="0"/>
        <w:autoSpaceDN w:val="0"/>
        <w:adjustRightInd w:val="0"/>
        <w:jc w:val="center"/>
        <w:outlineLvl w:val="0"/>
        <w:rPr>
          <w:rFonts w:eastAsia="Batang"/>
          <w:b/>
          <w:bCs/>
          <w:sz w:val="24"/>
          <w:szCs w:val="24"/>
          <w:lang w:eastAsia="ru-RU"/>
        </w:rPr>
      </w:pPr>
    </w:p>
    <w:p w:rsidR="00031F18" w:rsidRPr="003F61E3" w:rsidRDefault="00031F18" w:rsidP="00031F18">
      <w:pPr>
        <w:autoSpaceDE w:val="0"/>
        <w:autoSpaceDN w:val="0"/>
        <w:adjustRightInd w:val="0"/>
        <w:ind w:firstLine="709"/>
        <w:jc w:val="both"/>
        <w:rPr>
          <w:bCs/>
          <w:sz w:val="24"/>
          <w:szCs w:val="24"/>
        </w:rPr>
      </w:pPr>
      <w:r w:rsidRPr="003F61E3">
        <w:rPr>
          <w:bCs/>
          <w:sz w:val="24"/>
          <w:szCs w:val="24"/>
        </w:rPr>
        <w:t>Мероприятия муниципальной программы представляют собой совокупность мероприятий, входящих в состав  программы и</w:t>
      </w:r>
      <w:r>
        <w:rPr>
          <w:bCs/>
          <w:sz w:val="24"/>
          <w:szCs w:val="24"/>
        </w:rPr>
        <w:t xml:space="preserve"> подпрограмм. Внутри подпрограммы</w:t>
      </w:r>
      <w:r w:rsidRPr="003F61E3">
        <w:rPr>
          <w:bCs/>
          <w:sz w:val="24"/>
          <w:szCs w:val="24"/>
        </w:rPr>
        <w:t xml:space="preserve"> муниципальной программы мероприятия сгруппированы, исходя из при</w:t>
      </w:r>
      <w:r>
        <w:rPr>
          <w:bCs/>
          <w:sz w:val="24"/>
          <w:szCs w:val="24"/>
        </w:rPr>
        <w:t>нципа соотнесения с показателем</w:t>
      </w:r>
      <w:r w:rsidRPr="003F61E3">
        <w:rPr>
          <w:bCs/>
          <w:sz w:val="24"/>
          <w:szCs w:val="24"/>
        </w:rPr>
        <w:t>, достижению которог</w:t>
      </w:r>
      <w:r>
        <w:rPr>
          <w:bCs/>
          <w:sz w:val="24"/>
          <w:szCs w:val="24"/>
        </w:rPr>
        <w:t>о способствует ее</w:t>
      </w:r>
      <w:r w:rsidRPr="003F61E3">
        <w:rPr>
          <w:bCs/>
          <w:sz w:val="24"/>
          <w:szCs w:val="24"/>
        </w:rPr>
        <w:t xml:space="preserve"> выполнение.</w:t>
      </w:r>
    </w:p>
    <w:p w:rsidR="00031F18" w:rsidRPr="003F61E3" w:rsidRDefault="00031F18" w:rsidP="00031F18">
      <w:pPr>
        <w:autoSpaceDE w:val="0"/>
        <w:autoSpaceDN w:val="0"/>
        <w:adjustRightInd w:val="0"/>
        <w:ind w:firstLine="709"/>
        <w:jc w:val="both"/>
        <w:rPr>
          <w:bCs/>
          <w:sz w:val="24"/>
          <w:szCs w:val="24"/>
        </w:rPr>
      </w:pPr>
      <w:r w:rsidRPr="003F61E3">
        <w:rPr>
          <w:bCs/>
          <w:sz w:val="24"/>
          <w:szCs w:val="24"/>
        </w:rPr>
        <w:t>Перечень меропр</w:t>
      </w:r>
      <w:r>
        <w:rPr>
          <w:bCs/>
          <w:sz w:val="24"/>
          <w:szCs w:val="24"/>
        </w:rPr>
        <w:t>иятий приведен в соответствующей подпрограмме</w:t>
      </w:r>
      <w:r w:rsidRPr="003F61E3">
        <w:rPr>
          <w:bCs/>
          <w:sz w:val="24"/>
          <w:szCs w:val="24"/>
        </w:rPr>
        <w:t xml:space="preserve"> муниципальной программы и в приложении № </w:t>
      </w:r>
      <w:r>
        <w:rPr>
          <w:bCs/>
          <w:sz w:val="24"/>
          <w:szCs w:val="24"/>
        </w:rPr>
        <w:t>4</w:t>
      </w:r>
      <w:r w:rsidRPr="003F61E3">
        <w:rPr>
          <w:bCs/>
          <w:sz w:val="24"/>
          <w:szCs w:val="24"/>
        </w:rPr>
        <w:t xml:space="preserve"> к муниципальной программе.</w:t>
      </w:r>
    </w:p>
    <w:p w:rsidR="00031F18" w:rsidRPr="00805811" w:rsidRDefault="00031F18" w:rsidP="00805811">
      <w:pPr>
        <w:ind w:firstLine="539"/>
        <w:jc w:val="both"/>
        <w:rPr>
          <w:rFonts w:eastAsia="Calibri" w:cs="Times New Roman"/>
          <w:sz w:val="24"/>
          <w:szCs w:val="24"/>
        </w:rPr>
      </w:pPr>
    </w:p>
    <w:p w:rsidR="00031F18" w:rsidRDefault="00031F18" w:rsidP="00031F18">
      <w:pPr>
        <w:autoSpaceDE w:val="0"/>
        <w:autoSpaceDN w:val="0"/>
        <w:adjustRightInd w:val="0"/>
        <w:jc w:val="center"/>
        <w:outlineLvl w:val="0"/>
        <w:rPr>
          <w:rFonts w:eastAsia="Batang"/>
          <w:b/>
          <w:bCs/>
          <w:sz w:val="24"/>
          <w:szCs w:val="24"/>
          <w:lang w:eastAsia="ru-RU"/>
        </w:rPr>
      </w:pPr>
      <w:r>
        <w:rPr>
          <w:rFonts w:eastAsia="Batang"/>
          <w:b/>
          <w:bCs/>
          <w:sz w:val="24"/>
          <w:szCs w:val="24"/>
          <w:lang w:eastAsia="ru-RU"/>
        </w:rPr>
        <w:t>5</w:t>
      </w:r>
      <w:r w:rsidRPr="003F61E3">
        <w:rPr>
          <w:rFonts w:eastAsia="Batang"/>
          <w:b/>
          <w:bCs/>
          <w:sz w:val="24"/>
          <w:szCs w:val="24"/>
          <w:lang w:eastAsia="ru-RU"/>
        </w:rPr>
        <w:t xml:space="preserve">. Планируемые результаты реализации муниципальной программы </w:t>
      </w:r>
    </w:p>
    <w:p w:rsidR="00AD49AD" w:rsidRDefault="00AD49AD" w:rsidP="00031F18">
      <w:pPr>
        <w:autoSpaceDE w:val="0"/>
        <w:autoSpaceDN w:val="0"/>
        <w:adjustRightInd w:val="0"/>
        <w:jc w:val="center"/>
        <w:outlineLvl w:val="0"/>
        <w:rPr>
          <w:rFonts w:eastAsia="Batang"/>
          <w:b/>
          <w:bCs/>
          <w:sz w:val="24"/>
          <w:szCs w:val="24"/>
          <w:lang w:eastAsia="ru-RU"/>
        </w:rPr>
      </w:pPr>
    </w:p>
    <w:p w:rsidR="00031F18" w:rsidRDefault="00031F18" w:rsidP="00031F18">
      <w:pPr>
        <w:autoSpaceDE w:val="0"/>
        <w:autoSpaceDN w:val="0"/>
        <w:adjustRightInd w:val="0"/>
        <w:jc w:val="center"/>
        <w:outlineLvl w:val="0"/>
        <w:rPr>
          <w:rFonts w:eastAsia="Batang"/>
          <w:sz w:val="24"/>
          <w:szCs w:val="24"/>
          <w:lang w:eastAsia="ru-RU"/>
        </w:rPr>
      </w:pPr>
      <w:r w:rsidRPr="003F61E3">
        <w:rPr>
          <w:rFonts w:eastAsia="Batang"/>
          <w:sz w:val="24"/>
          <w:szCs w:val="24"/>
          <w:lang w:eastAsia="ru-RU"/>
        </w:rPr>
        <w:t xml:space="preserve">Основные планируемые результаты реализации муниципальной программы приведены в Приложении № </w:t>
      </w:r>
      <w:r>
        <w:rPr>
          <w:rFonts w:eastAsia="Batang"/>
          <w:sz w:val="24"/>
          <w:szCs w:val="24"/>
          <w:lang w:eastAsia="ru-RU"/>
        </w:rPr>
        <w:t>2</w:t>
      </w:r>
      <w:r w:rsidRPr="003F61E3">
        <w:rPr>
          <w:rFonts w:eastAsia="Batang"/>
          <w:sz w:val="24"/>
          <w:szCs w:val="24"/>
          <w:lang w:eastAsia="ru-RU"/>
        </w:rPr>
        <w:t xml:space="preserve"> к муниципальной программе.</w:t>
      </w:r>
    </w:p>
    <w:p w:rsidR="00031F18" w:rsidRDefault="00031F18" w:rsidP="00031F18">
      <w:pPr>
        <w:autoSpaceDE w:val="0"/>
        <w:autoSpaceDN w:val="0"/>
        <w:adjustRightInd w:val="0"/>
        <w:jc w:val="center"/>
        <w:outlineLvl w:val="0"/>
        <w:rPr>
          <w:rFonts w:eastAsia="Batang"/>
          <w:b/>
          <w:bCs/>
          <w:sz w:val="24"/>
          <w:szCs w:val="24"/>
          <w:lang w:eastAsia="ru-RU"/>
        </w:rPr>
      </w:pPr>
    </w:p>
    <w:p w:rsidR="00031F18" w:rsidRPr="003F61E3" w:rsidRDefault="00031F18" w:rsidP="00031F18">
      <w:pPr>
        <w:autoSpaceDE w:val="0"/>
        <w:autoSpaceDN w:val="0"/>
        <w:adjustRightInd w:val="0"/>
        <w:jc w:val="center"/>
        <w:outlineLvl w:val="0"/>
        <w:rPr>
          <w:rFonts w:eastAsia="Batang"/>
          <w:b/>
          <w:bCs/>
          <w:sz w:val="24"/>
          <w:szCs w:val="24"/>
          <w:lang w:eastAsia="ru-RU"/>
        </w:rPr>
      </w:pPr>
      <w:r>
        <w:rPr>
          <w:rFonts w:eastAsia="Batang"/>
          <w:b/>
          <w:bCs/>
          <w:sz w:val="24"/>
          <w:szCs w:val="24"/>
          <w:lang w:eastAsia="ru-RU"/>
        </w:rPr>
        <w:t>6</w:t>
      </w:r>
      <w:r w:rsidRPr="003F61E3">
        <w:rPr>
          <w:rFonts w:eastAsia="Batang"/>
          <w:b/>
          <w:bCs/>
          <w:sz w:val="24"/>
          <w:szCs w:val="24"/>
          <w:lang w:eastAsia="ru-RU"/>
        </w:rPr>
        <w:t>. Обоснование объёмов финансовых ресурсов</w:t>
      </w:r>
      <w:r>
        <w:rPr>
          <w:rFonts w:eastAsia="Batang"/>
          <w:b/>
          <w:bCs/>
          <w:sz w:val="24"/>
          <w:szCs w:val="24"/>
          <w:lang w:eastAsia="ru-RU"/>
        </w:rPr>
        <w:t>, необходимых для реализации муниципальных программ.</w:t>
      </w:r>
    </w:p>
    <w:p w:rsidR="00031F18" w:rsidRPr="003F61E3" w:rsidRDefault="00031F18" w:rsidP="00031F18">
      <w:pPr>
        <w:autoSpaceDE w:val="0"/>
        <w:autoSpaceDN w:val="0"/>
        <w:adjustRightInd w:val="0"/>
        <w:jc w:val="center"/>
        <w:rPr>
          <w:rFonts w:eastAsia="Batang"/>
          <w:sz w:val="24"/>
          <w:szCs w:val="24"/>
          <w:lang w:eastAsia="ru-RU"/>
        </w:rPr>
      </w:pPr>
    </w:p>
    <w:p w:rsidR="00031F18" w:rsidRPr="003F61E3" w:rsidRDefault="00031F18" w:rsidP="00031F18">
      <w:pPr>
        <w:autoSpaceDE w:val="0"/>
        <w:autoSpaceDN w:val="0"/>
        <w:adjustRightInd w:val="0"/>
        <w:ind w:firstLine="708"/>
        <w:jc w:val="both"/>
        <w:rPr>
          <w:rFonts w:eastAsia="Batang"/>
          <w:sz w:val="24"/>
          <w:szCs w:val="24"/>
        </w:rPr>
      </w:pPr>
      <w:r w:rsidRPr="003F61E3">
        <w:rPr>
          <w:bCs/>
          <w:sz w:val="24"/>
          <w:szCs w:val="24"/>
        </w:rPr>
        <w:t xml:space="preserve">Финансирование муниципальной программы будет осуществляться из </w:t>
      </w:r>
      <w:r>
        <w:rPr>
          <w:bCs/>
          <w:sz w:val="24"/>
          <w:szCs w:val="24"/>
        </w:rPr>
        <w:t xml:space="preserve">Федерального бюджета, </w:t>
      </w:r>
      <w:r w:rsidRPr="003F61E3">
        <w:rPr>
          <w:bCs/>
          <w:sz w:val="24"/>
          <w:szCs w:val="24"/>
        </w:rPr>
        <w:t>бюджета Московской области и бюджета городского округа Домодедово.</w:t>
      </w:r>
      <w:r w:rsidRPr="003F61E3">
        <w:rPr>
          <w:rFonts w:eastAsia="Batang"/>
          <w:sz w:val="24"/>
          <w:szCs w:val="24"/>
        </w:rPr>
        <w:t xml:space="preserve">  Обоснование объемов финансовых ресурсов, необходимых для реализации мероприятий, предусмотренных муниципальной программой, приведено в приложении № </w:t>
      </w:r>
      <w:r>
        <w:rPr>
          <w:rFonts w:eastAsia="Batang"/>
          <w:sz w:val="24"/>
          <w:szCs w:val="24"/>
        </w:rPr>
        <w:t>3</w:t>
      </w:r>
      <w:r w:rsidRPr="003F61E3">
        <w:rPr>
          <w:rFonts w:eastAsia="Batang"/>
          <w:sz w:val="24"/>
          <w:szCs w:val="24"/>
        </w:rPr>
        <w:t xml:space="preserve"> к муниципальной программе.</w:t>
      </w:r>
    </w:p>
    <w:p w:rsidR="00031F18" w:rsidRDefault="00031F18" w:rsidP="00031F18">
      <w:pPr>
        <w:autoSpaceDE w:val="0"/>
        <w:autoSpaceDN w:val="0"/>
        <w:adjustRightInd w:val="0"/>
        <w:jc w:val="center"/>
        <w:rPr>
          <w:b/>
          <w:bCs/>
          <w:sz w:val="24"/>
          <w:szCs w:val="24"/>
        </w:rPr>
      </w:pPr>
    </w:p>
    <w:p w:rsidR="00031F18" w:rsidRDefault="00031F18" w:rsidP="00031F18">
      <w:pPr>
        <w:autoSpaceDE w:val="0"/>
        <w:autoSpaceDN w:val="0"/>
        <w:adjustRightInd w:val="0"/>
        <w:jc w:val="center"/>
        <w:rPr>
          <w:b/>
          <w:bCs/>
          <w:sz w:val="24"/>
          <w:szCs w:val="24"/>
        </w:rPr>
      </w:pPr>
      <w:r>
        <w:rPr>
          <w:b/>
          <w:bCs/>
          <w:sz w:val="24"/>
          <w:szCs w:val="24"/>
        </w:rPr>
        <w:t>7.</w:t>
      </w:r>
      <w:r w:rsidRPr="00462C91">
        <w:rPr>
          <w:b/>
          <w:bCs/>
          <w:sz w:val="24"/>
          <w:szCs w:val="24"/>
        </w:rPr>
        <w:t xml:space="preserve">  </w:t>
      </w:r>
      <w:r w:rsidRPr="00C51A04">
        <w:rPr>
          <w:b/>
          <w:bCs/>
          <w:sz w:val="24"/>
          <w:szCs w:val="24"/>
        </w:rPr>
        <w:t xml:space="preserve">Методика </w:t>
      </w:r>
      <w:proofErr w:type="gramStart"/>
      <w:r w:rsidRPr="00C51A04">
        <w:rPr>
          <w:b/>
          <w:bCs/>
          <w:sz w:val="24"/>
          <w:szCs w:val="24"/>
        </w:rPr>
        <w:t xml:space="preserve">расчета значений показателей эффективности реализации </w:t>
      </w:r>
      <w:r>
        <w:rPr>
          <w:b/>
          <w:bCs/>
          <w:sz w:val="24"/>
          <w:szCs w:val="24"/>
        </w:rPr>
        <w:t xml:space="preserve">муниципальной </w:t>
      </w:r>
      <w:r w:rsidRPr="00C51A04">
        <w:rPr>
          <w:b/>
          <w:bCs/>
          <w:sz w:val="24"/>
          <w:szCs w:val="24"/>
        </w:rPr>
        <w:t>программы</w:t>
      </w:r>
      <w:proofErr w:type="gramEnd"/>
    </w:p>
    <w:p w:rsidR="00031F18" w:rsidRDefault="00031F18" w:rsidP="00031F18">
      <w:pPr>
        <w:autoSpaceDE w:val="0"/>
        <w:autoSpaceDN w:val="0"/>
        <w:adjustRightInd w:val="0"/>
        <w:jc w:val="center"/>
        <w:rPr>
          <w:b/>
          <w:bCs/>
          <w:sz w:val="24"/>
          <w:szCs w:val="24"/>
        </w:rPr>
      </w:pPr>
    </w:p>
    <w:tbl>
      <w:tblPr>
        <w:tblW w:w="148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
        <w:gridCol w:w="709"/>
        <w:gridCol w:w="29"/>
        <w:gridCol w:w="4224"/>
        <w:gridCol w:w="1701"/>
        <w:gridCol w:w="4110"/>
        <w:gridCol w:w="4111"/>
      </w:tblGrid>
      <w:tr w:rsidR="00E50712" w:rsidRPr="001C1250" w:rsidTr="00E50712">
        <w:trPr>
          <w:gridBefore w:val="1"/>
          <w:wBefore w:w="15" w:type="dxa"/>
          <w:trHeight w:val="276"/>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w:t>
            </w:r>
          </w:p>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proofErr w:type="gramStart"/>
            <w:r w:rsidRPr="001C1250">
              <w:rPr>
                <w:rFonts w:eastAsiaTheme="minorEastAsia" w:cs="Times New Roman"/>
                <w:sz w:val="20"/>
                <w:szCs w:val="20"/>
                <w:lang w:eastAsia="ru-RU"/>
              </w:rPr>
              <w:t>п</w:t>
            </w:r>
            <w:proofErr w:type="gramEnd"/>
            <w:r w:rsidRPr="001C1250">
              <w:rPr>
                <w:rFonts w:eastAsiaTheme="minorEastAsia" w:cs="Times New Roman"/>
                <w:sz w:val="20"/>
                <w:szCs w:val="20"/>
                <w:lang w:eastAsia="ru-RU"/>
              </w:rPr>
              <w:t>/п</w:t>
            </w:r>
          </w:p>
        </w:tc>
        <w:tc>
          <w:tcPr>
            <w:tcW w:w="4224"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Наименование показателя</w:t>
            </w:r>
          </w:p>
        </w:tc>
        <w:tc>
          <w:tcPr>
            <w:tcW w:w="1701"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Единица измерения</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Источник данных</w:t>
            </w:r>
          </w:p>
        </w:tc>
        <w:tc>
          <w:tcPr>
            <w:tcW w:w="4111" w:type="dxa"/>
            <w:tcBorders>
              <w:right w:val="single" w:sz="4" w:space="0" w:color="auto"/>
            </w:tcBorders>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Порядок расчета</w:t>
            </w:r>
          </w:p>
        </w:tc>
      </w:tr>
      <w:tr w:rsidR="00E50712" w:rsidRPr="001C1250" w:rsidTr="00E50712">
        <w:trPr>
          <w:gridBefore w:val="1"/>
          <w:wBefore w:w="15" w:type="dxa"/>
          <w:trHeight w:val="28"/>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lastRenderedPageBreak/>
              <w:t>1</w:t>
            </w:r>
          </w:p>
        </w:tc>
        <w:tc>
          <w:tcPr>
            <w:tcW w:w="4224"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2</w:t>
            </w:r>
          </w:p>
        </w:tc>
        <w:tc>
          <w:tcPr>
            <w:tcW w:w="1701"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3</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5</w:t>
            </w:r>
          </w:p>
        </w:tc>
        <w:tc>
          <w:tcPr>
            <w:tcW w:w="4111"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6</w:t>
            </w:r>
          </w:p>
        </w:tc>
      </w:tr>
      <w:tr w:rsidR="00031F18" w:rsidRPr="001C1250" w:rsidTr="00E50712">
        <w:trPr>
          <w:gridBefore w:val="1"/>
          <w:wBefore w:w="15" w:type="dxa"/>
          <w:trHeight w:val="297"/>
        </w:trPr>
        <w:tc>
          <w:tcPr>
            <w:tcW w:w="738" w:type="dxa"/>
            <w:gridSpan w:val="2"/>
            <w:tcBorders>
              <w:right w:val="single" w:sz="4" w:space="0" w:color="auto"/>
            </w:tcBorders>
          </w:tcPr>
          <w:p w:rsidR="00031F18" w:rsidRPr="001C1250" w:rsidRDefault="00031F18" w:rsidP="00CC3E02">
            <w:pPr>
              <w:widowControl w:val="0"/>
              <w:autoSpaceDE w:val="0"/>
              <w:autoSpaceDN w:val="0"/>
              <w:adjustRightInd w:val="0"/>
              <w:jc w:val="center"/>
              <w:rPr>
                <w:rFonts w:eastAsiaTheme="minorEastAsia" w:cs="Times New Roman"/>
                <w:sz w:val="24"/>
                <w:szCs w:val="24"/>
                <w:lang w:eastAsia="ru-RU"/>
              </w:rPr>
            </w:pPr>
          </w:p>
        </w:tc>
        <w:tc>
          <w:tcPr>
            <w:tcW w:w="14146" w:type="dxa"/>
            <w:gridSpan w:val="4"/>
            <w:tcBorders>
              <w:right w:val="single" w:sz="4" w:space="0" w:color="auto"/>
            </w:tcBorders>
          </w:tcPr>
          <w:p w:rsidR="00031F18" w:rsidRPr="001C1250" w:rsidRDefault="00031F18" w:rsidP="004A38F3">
            <w:pPr>
              <w:widowControl w:val="0"/>
              <w:autoSpaceDE w:val="0"/>
              <w:autoSpaceDN w:val="0"/>
              <w:adjustRightInd w:val="0"/>
              <w:jc w:val="both"/>
              <w:rPr>
                <w:rFonts w:eastAsiaTheme="minorEastAsia" w:cs="Times New Roman"/>
                <w:b/>
                <w:sz w:val="18"/>
                <w:szCs w:val="18"/>
                <w:lang w:eastAsia="ru-RU"/>
              </w:rPr>
            </w:pPr>
            <w:r w:rsidRPr="001C1250">
              <w:rPr>
                <w:rFonts w:eastAsiaTheme="minorEastAsia" w:cs="Times New Roman"/>
                <w:b/>
                <w:sz w:val="18"/>
                <w:szCs w:val="18"/>
                <w:lang w:eastAsia="ru-RU"/>
              </w:rPr>
              <w:t xml:space="preserve">Подпрограмма </w:t>
            </w:r>
            <w:r w:rsidR="004A38F3">
              <w:rPr>
                <w:rFonts w:eastAsiaTheme="minorEastAsia" w:cs="Times New Roman"/>
                <w:b/>
                <w:sz w:val="18"/>
                <w:szCs w:val="18"/>
                <w:lang w:val="en-US" w:eastAsia="ru-RU"/>
              </w:rPr>
              <w:t>I</w:t>
            </w:r>
            <w:r w:rsidRPr="001C1250">
              <w:rPr>
                <w:rFonts w:eastAsiaTheme="minorEastAsia" w:cs="Times New Roman"/>
                <w:b/>
                <w:sz w:val="18"/>
                <w:szCs w:val="18"/>
                <w:lang w:eastAsia="ru-RU"/>
              </w:rPr>
              <w:t xml:space="preserve"> «Инвестиции»</w:t>
            </w:r>
          </w:p>
        </w:tc>
      </w:tr>
      <w:tr w:rsidR="00E50712" w:rsidRPr="001C1250" w:rsidTr="00E50712">
        <w:trPr>
          <w:gridBefore w:val="1"/>
          <w:wBefore w:w="15" w:type="dxa"/>
          <w:trHeight w:val="250"/>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1</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Показатель 1</w:t>
            </w:r>
          </w:p>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Объем инвестиций, привлеченных в основной капитал (без учета бюджетных инвестиций), на душу населения</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тыс</w:t>
            </w:r>
            <w:proofErr w:type="gramStart"/>
            <w:r w:rsidRPr="001C1250">
              <w:rPr>
                <w:rFonts w:cs="Times New Roman"/>
                <w:sz w:val="18"/>
                <w:szCs w:val="18"/>
              </w:rPr>
              <w:t>.р</w:t>
            </w:r>
            <w:proofErr w:type="gramEnd"/>
            <w:r w:rsidRPr="001C1250">
              <w:rPr>
                <w:rFonts w:cs="Times New Roman"/>
                <w:sz w:val="18"/>
                <w:szCs w:val="18"/>
              </w:rPr>
              <w:t>уб.</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4111" w:type="dxa"/>
            <w:tcBorders>
              <w:right w:val="single" w:sz="4" w:space="0" w:color="auto"/>
            </w:tcBorders>
          </w:tcPr>
          <w:p w:rsidR="00E50712" w:rsidRPr="001C1250" w:rsidRDefault="00E50712" w:rsidP="004E33E6">
            <w:pPr>
              <w:widowControl w:val="0"/>
              <w:autoSpaceDE w:val="0"/>
              <w:autoSpaceDN w:val="0"/>
              <w:adjustRightInd w:val="0"/>
              <w:spacing w:after="240" w:line="276" w:lineRule="auto"/>
              <w:jc w:val="both"/>
              <w:rPr>
                <w:rFonts w:cs="Times New Roman"/>
                <w:sz w:val="18"/>
                <w:szCs w:val="18"/>
              </w:rPr>
            </w:pPr>
            <w:proofErr w:type="spellStart"/>
            <w:r w:rsidRPr="001C1250">
              <w:rPr>
                <w:rFonts w:cs="Times New Roman"/>
                <w:sz w:val="18"/>
                <w:szCs w:val="18"/>
              </w:rPr>
              <w:t>Идн</w:t>
            </w:r>
            <w:proofErr w:type="spellEnd"/>
            <w:r w:rsidRPr="001C1250">
              <w:rPr>
                <w:rFonts w:cs="Times New Roman"/>
                <w:sz w:val="18"/>
                <w:szCs w:val="18"/>
              </w:rPr>
              <w:t xml:space="preserve"> = Ид / </w:t>
            </w:r>
            <w:proofErr w:type="spellStart"/>
            <w:r w:rsidRPr="001C1250">
              <w:rPr>
                <w:rFonts w:cs="Times New Roman"/>
                <w:sz w:val="18"/>
                <w:szCs w:val="18"/>
              </w:rPr>
              <w:t>Чн</w:t>
            </w:r>
            <w:proofErr w:type="spellEnd"/>
          </w:p>
          <w:p w:rsidR="00E50712" w:rsidRPr="001C1250" w:rsidRDefault="00E50712" w:rsidP="004E33E6">
            <w:pPr>
              <w:widowControl w:val="0"/>
              <w:autoSpaceDE w:val="0"/>
              <w:autoSpaceDN w:val="0"/>
              <w:adjustRightInd w:val="0"/>
              <w:spacing w:after="240" w:line="276" w:lineRule="auto"/>
              <w:jc w:val="both"/>
              <w:rPr>
                <w:rFonts w:cs="Times New Roman"/>
                <w:sz w:val="18"/>
                <w:szCs w:val="18"/>
              </w:rPr>
            </w:pPr>
            <w:r w:rsidRPr="001C1250">
              <w:rPr>
                <w:rFonts w:cs="Times New Roman"/>
                <w:sz w:val="18"/>
                <w:szCs w:val="18"/>
              </w:rPr>
              <w:t>Где</w:t>
            </w:r>
          </w:p>
          <w:p w:rsidR="00E50712" w:rsidRPr="001C1250" w:rsidRDefault="00E50712" w:rsidP="004E33E6">
            <w:pPr>
              <w:widowControl w:val="0"/>
              <w:autoSpaceDE w:val="0"/>
              <w:autoSpaceDN w:val="0"/>
              <w:adjustRightInd w:val="0"/>
              <w:spacing w:after="240" w:line="276" w:lineRule="auto"/>
              <w:jc w:val="both"/>
              <w:rPr>
                <w:rFonts w:cs="Times New Roman"/>
                <w:sz w:val="18"/>
                <w:szCs w:val="18"/>
              </w:rPr>
            </w:pPr>
            <w:proofErr w:type="spellStart"/>
            <w:r w:rsidRPr="001C1250">
              <w:rPr>
                <w:rFonts w:cs="Times New Roman"/>
                <w:sz w:val="18"/>
                <w:szCs w:val="18"/>
              </w:rPr>
              <w:t>Идн</w:t>
            </w:r>
            <w:proofErr w:type="spellEnd"/>
            <w:r w:rsidRPr="001C1250">
              <w:rPr>
                <w:rFonts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E50712" w:rsidRPr="001C1250" w:rsidRDefault="00E50712" w:rsidP="004E33E6">
            <w:pPr>
              <w:widowControl w:val="0"/>
              <w:autoSpaceDE w:val="0"/>
              <w:autoSpaceDN w:val="0"/>
              <w:adjustRightInd w:val="0"/>
              <w:spacing w:after="240" w:line="276" w:lineRule="auto"/>
              <w:jc w:val="both"/>
              <w:rPr>
                <w:rFonts w:cs="Times New Roman"/>
                <w:sz w:val="18"/>
                <w:szCs w:val="18"/>
              </w:rPr>
            </w:pPr>
            <w:r w:rsidRPr="001C1250">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E50712" w:rsidRPr="001C1250" w:rsidRDefault="00E50712" w:rsidP="004E33E6">
            <w:pPr>
              <w:widowControl w:val="0"/>
              <w:autoSpaceDE w:val="0"/>
              <w:autoSpaceDN w:val="0"/>
              <w:adjustRightInd w:val="0"/>
              <w:spacing w:after="240" w:line="276" w:lineRule="auto"/>
              <w:jc w:val="both"/>
              <w:rPr>
                <w:rFonts w:cs="Times New Roman"/>
                <w:sz w:val="18"/>
                <w:szCs w:val="18"/>
              </w:rPr>
            </w:pPr>
            <w:proofErr w:type="spellStart"/>
            <w:r w:rsidRPr="001C1250">
              <w:rPr>
                <w:rFonts w:cs="Times New Roman"/>
                <w:sz w:val="18"/>
                <w:szCs w:val="18"/>
              </w:rPr>
              <w:t>Чн</w:t>
            </w:r>
            <w:proofErr w:type="spellEnd"/>
            <w:r w:rsidRPr="001C1250">
              <w:rPr>
                <w:rFonts w:cs="Times New Roman"/>
                <w:sz w:val="18"/>
                <w:szCs w:val="18"/>
              </w:rPr>
              <w:t xml:space="preserve"> – численность населения Коломенского городского округа на 01 января отчетного года</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2</w:t>
            </w:r>
          </w:p>
        </w:tc>
        <w:tc>
          <w:tcPr>
            <w:tcW w:w="4224" w:type="dxa"/>
            <w:vAlign w:val="center"/>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2</w:t>
            </w:r>
          </w:p>
          <w:p w:rsidR="00E50712" w:rsidRPr="001C1250" w:rsidRDefault="00E50712" w:rsidP="00CC3E02">
            <w:pPr>
              <w:rPr>
                <w:rFonts w:eastAsia="Times New Roman" w:cs="Times New Roman"/>
                <w:sz w:val="18"/>
                <w:szCs w:val="18"/>
              </w:rPr>
            </w:pPr>
            <w:r w:rsidRPr="001C1250">
              <w:rPr>
                <w:rFonts w:eastAsia="Times New Roman" w:cs="Times New Roman"/>
                <w:sz w:val="18"/>
                <w:szCs w:val="18"/>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heme="minorEastAsia" w:cs="Times New Roman"/>
                <w:sz w:val="18"/>
                <w:szCs w:val="18"/>
                <w:lang w:eastAsia="ru-RU"/>
              </w:rPr>
              <w:t xml:space="preserve">Управляющие компании индустриальных парков, технопарков и </w:t>
            </w:r>
            <w:proofErr w:type="spellStart"/>
            <w:r w:rsidRPr="001C1250">
              <w:rPr>
                <w:rFonts w:eastAsiaTheme="minorEastAsia" w:cs="Times New Roman"/>
                <w:sz w:val="18"/>
                <w:szCs w:val="18"/>
                <w:lang w:eastAsia="ru-RU"/>
              </w:rPr>
              <w:t>промзон</w:t>
            </w:r>
            <w:proofErr w:type="spellEnd"/>
            <w:r w:rsidRPr="001C1250">
              <w:rPr>
                <w:rFonts w:eastAsiaTheme="minorEastAsia" w:cs="Times New Roman"/>
                <w:sz w:val="18"/>
                <w:szCs w:val="18"/>
                <w:lang w:eastAsia="ru-RU"/>
              </w:rPr>
              <w:t>, а также АО «Корпорация развития Московской области», ГИС ИП.</w:t>
            </w:r>
          </w:p>
        </w:tc>
        <w:tc>
          <w:tcPr>
            <w:tcW w:w="4111" w:type="dxa"/>
            <w:tcBorders>
              <w:right w:val="single" w:sz="4" w:space="0" w:color="auto"/>
            </w:tcBorders>
          </w:tcPr>
          <w:p w:rsidR="00E50712" w:rsidRPr="001C1250" w:rsidRDefault="00E50712" w:rsidP="004E33E6">
            <w:pPr>
              <w:spacing w:after="150"/>
              <w:jc w:val="both"/>
              <w:rPr>
                <w:rFonts w:eastAsia="Times New Roman" w:cs="Times New Roman"/>
                <w:color w:val="333333"/>
                <w:sz w:val="18"/>
                <w:szCs w:val="18"/>
                <w:lang w:eastAsia="ru-RU"/>
              </w:rPr>
            </w:pPr>
            <w:r w:rsidRPr="001C1250">
              <w:rPr>
                <w:rFonts w:eastAsia="Times New Roman" w:cs="Times New Roman"/>
                <w:color w:val="333333"/>
                <w:sz w:val="18"/>
                <w:szCs w:val="18"/>
                <w:lang w:eastAsia="ru-RU"/>
              </w:rPr>
              <w:t xml:space="preserve">ПЗ = </w:t>
            </w:r>
            <w:proofErr w:type="spellStart"/>
            <w:r w:rsidRPr="001C1250">
              <w:rPr>
                <w:rFonts w:eastAsia="Times New Roman" w:cs="Times New Roman"/>
                <w:color w:val="333333"/>
                <w:sz w:val="18"/>
                <w:szCs w:val="18"/>
                <w:lang w:eastAsia="ru-RU"/>
              </w:rPr>
              <w:t>Пинд</w:t>
            </w:r>
            <w:proofErr w:type="gramStart"/>
            <w:r w:rsidRPr="001C1250">
              <w:rPr>
                <w:rFonts w:eastAsia="Times New Roman" w:cs="Times New Roman"/>
                <w:color w:val="333333"/>
                <w:sz w:val="18"/>
                <w:szCs w:val="18"/>
                <w:lang w:eastAsia="ru-RU"/>
              </w:rPr>
              <w:t>.р</w:t>
            </w:r>
            <w:proofErr w:type="spellEnd"/>
            <w:proofErr w:type="gramEnd"/>
            <w:r w:rsidRPr="001C1250">
              <w:rPr>
                <w:rFonts w:eastAsia="Times New Roman" w:cs="Times New Roman"/>
                <w:color w:val="333333"/>
                <w:sz w:val="18"/>
                <w:szCs w:val="18"/>
                <w:lang w:eastAsia="ru-RU"/>
              </w:rPr>
              <w:t>*100/(</w:t>
            </w:r>
            <w:proofErr w:type="spellStart"/>
            <w:r w:rsidRPr="001C1250">
              <w:rPr>
                <w:rFonts w:eastAsia="Times New Roman" w:cs="Times New Roman"/>
                <w:color w:val="333333"/>
                <w:sz w:val="18"/>
                <w:szCs w:val="18"/>
                <w:lang w:eastAsia="ru-RU"/>
              </w:rPr>
              <w:t>Пинд.о-Пинд.и</w:t>
            </w:r>
            <w:proofErr w:type="spellEnd"/>
            <w:r w:rsidRPr="001C1250">
              <w:rPr>
                <w:rFonts w:eastAsia="Times New Roman" w:cs="Times New Roman"/>
                <w:color w:val="333333"/>
                <w:sz w:val="18"/>
                <w:szCs w:val="18"/>
                <w:lang w:eastAsia="ru-RU"/>
              </w:rPr>
              <w:t>)</w:t>
            </w:r>
          </w:p>
          <w:p w:rsidR="00E50712" w:rsidRPr="001C1250" w:rsidRDefault="00E50712" w:rsidP="004E33E6">
            <w:pPr>
              <w:spacing w:after="150"/>
              <w:jc w:val="both"/>
              <w:rPr>
                <w:rFonts w:eastAsia="Times New Roman" w:cs="Times New Roman"/>
                <w:color w:val="333333"/>
                <w:sz w:val="18"/>
                <w:szCs w:val="18"/>
                <w:lang w:eastAsia="ru-RU"/>
              </w:rPr>
            </w:pPr>
            <w:r w:rsidRPr="001C1250">
              <w:rPr>
                <w:rFonts w:eastAsia="Times New Roman" w:cs="Times New Roman"/>
                <w:color w:val="333333"/>
                <w:sz w:val="18"/>
                <w:szCs w:val="18"/>
                <w:lang w:eastAsia="ru-RU"/>
              </w:rPr>
              <w:t>где</w:t>
            </w:r>
          </w:p>
          <w:p w:rsidR="00E50712" w:rsidRPr="001C1250" w:rsidRDefault="00E50712" w:rsidP="004E33E6">
            <w:pPr>
              <w:spacing w:after="150"/>
              <w:jc w:val="both"/>
              <w:rPr>
                <w:rFonts w:eastAsia="Times New Roman" w:cs="Times New Roman"/>
                <w:color w:val="333333"/>
                <w:sz w:val="18"/>
                <w:szCs w:val="18"/>
                <w:lang w:eastAsia="ru-RU"/>
              </w:rPr>
            </w:pPr>
            <w:proofErr w:type="spellStart"/>
            <w:r w:rsidRPr="001C1250">
              <w:rPr>
                <w:rFonts w:eastAsia="Times New Roman" w:cs="Times New Roman"/>
                <w:color w:val="333333"/>
                <w:sz w:val="18"/>
                <w:szCs w:val="18"/>
                <w:lang w:eastAsia="ru-RU"/>
              </w:rPr>
              <w:t>Пинд</w:t>
            </w:r>
            <w:proofErr w:type="gramStart"/>
            <w:r w:rsidRPr="001C1250">
              <w:rPr>
                <w:rFonts w:eastAsia="Times New Roman" w:cs="Times New Roman"/>
                <w:color w:val="333333"/>
                <w:sz w:val="18"/>
                <w:szCs w:val="18"/>
                <w:lang w:eastAsia="ru-RU"/>
              </w:rPr>
              <w:t>.р</w:t>
            </w:r>
            <w:proofErr w:type="spellEnd"/>
            <w:proofErr w:type="gramEnd"/>
            <w:r w:rsidRPr="001C1250">
              <w:rPr>
                <w:rFonts w:eastAsia="Times New Roman" w:cs="Times New Roman"/>
                <w:color w:val="333333"/>
                <w:sz w:val="18"/>
                <w:szCs w:val="18"/>
                <w:lang w:eastAsia="ru-RU"/>
              </w:rPr>
              <w:t xml:space="preserve"> – площадь индустриального парка, занятая резидентами;</w:t>
            </w:r>
          </w:p>
          <w:p w:rsidR="00E50712" w:rsidRPr="001C1250" w:rsidRDefault="00E50712" w:rsidP="004E33E6">
            <w:pPr>
              <w:spacing w:after="150"/>
              <w:jc w:val="both"/>
              <w:rPr>
                <w:rFonts w:eastAsia="Times New Roman" w:cs="Times New Roman"/>
                <w:color w:val="333333"/>
                <w:sz w:val="18"/>
                <w:szCs w:val="18"/>
                <w:lang w:eastAsia="ru-RU"/>
              </w:rPr>
            </w:pPr>
            <w:proofErr w:type="spellStart"/>
            <w:proofErr w:type="gramStart"/>
            <w:r w:rsidRPr="001C1250">
              <w:rPr>
                <w:rFonts w:eastAsia="Times New Roman" w:cs="Times New Roman"/>
                <w:color w:val="333333"/>
                <w:sz w:val="18"/>
                <w:szCs w:val="18"/>
                <w:lang w:eastAsia="ru-RU"/>
              </w:rPr>
              <w:t>Пинд.о</w:t>
            </w:r>
            <w:proofErr w:type="spellEnd"/>
            <w:r w:rsidRPr="001C1250">
              <w:rPr>
                <w:rFonts w:eastAsia="Times New Roman" w:cs="Times New Roman"/>
                <w:color w:val="333333"/>
                <w:sz w:val="18"/>
                <w:szCs w:val="18"/>
                <w:lang w:eastAsia="ru-RU"/>
              </w:rPr>
              <w:t>. – общая площадь индустриального парка;</w:t>
            </w:r>
            <w:proofErr w:type="gramEnd"/>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proofErr w:type="spellStart"/>
            <w:r w:rsidRPr="001C1250">
              <w:rPr>
                <w:rFonts w:eastAsia="Times New Roman" w:cs="Times New Roman"/>
                <w:color w:val="333333"/>
                <w:sz w:val="18"/>
                <w:szCs w:val="18"/>
                <w:lang w:eastAsia="ru-RU"/>
              </w:rPr>
              <w:t>Пинд</w:t>
            </w:r>
            <w:proofErr w:type="gramStart"/>
            <w:r w:rsidRPr="001C1250">
              <w:rPr>
                <w:rFonts w:eastAsia="Times New Roman" w:cs="Times New Roman"/>
                <w:color w:val="333333"/>
                <w:sz w:val="18"/>
                <w:szCs w:val="18"/>
                <w:lang w:eastAsia="ru-RU"/>
              </w:rPr>
              <w:t>.и</w:t>
            </w:r>
            <w:proofErr w:type="spellEnd"/>
            <w:proofErr w:type="gramEnd"/>
            <w:r w:rsidRPr="001C1250">
              <w:rPr>
                <w:rFonts w:eastAsia="Times New Roman" w:cs="Times New Roman"/>
                <w:color w:val="333333"/>
                <w:sz w:val="18"/>
                <w:szCs w:val="18"/>
                <w:lang w:eastAsia="ru-RU"/>
              </w:rPr>
              <w:t xml:space="preserve"> – площадь индустриального парка, предназначенная для объектов инфраструктуры.</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3</w:t>
            </w:r>
          </w:p>
        </w:tc>
        <w:tc>
          <w:tcPr>
            <w:tcW w:w="4224" w:type="dxa"/>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3</w:t>
            </w:r>
          </w:p>
          <w:p w:rsidR="00E50712" w:rsidRPr="001C1250" w:rsidRDefault="00E50712" w:rsidP="00CC3E02">
            <w:pPr>
              <w:rPr>
                <w:rFonts w:eastAsia="Times New Roman" w:cs="Times New Roman"/>
                <w:sz w:val="18"/>
                <w:szCs w:val="18"/>
              </w:rPr>
            </w:pPr>
            <w:r w:rsidRPr="001C1250">
              <w:rPr>
                <w:rFonts w:eastAsia="Times New Roman" w:cs="Times New Roman"/>
                <w:sz w:val="18"/>
                <w:szCs w:val="18"/>
              </w:rPr>
              <w:t>Количество многопрофильных индустриальных парков, технологических парков, промышленных площадок.</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единица</w:t>
            </w:r>
          </w:p>
        </w:tc>
        <w:tc>
          <w:tcPr>
            <w:tcW w:w="4110" w:type="dxa"/>
          </w:tcPr>
          <w:p w:rsidR="00E50712" w:rsidRPr="001C1250" w:rsidRDefault="00E50712" w:rsidP="00CC3E02">
            <w:pPr>
              <w:autoSpaceDE w:val="0"/>
              <w:autoSpaceDN w:val="0"/>
              <w:adjustRightInd w:val="0"/>
              <w:ind w:firstLine="709"/>
              <w:jc w:val="both"/>
              <w:rPr>
                <w:rFonts w:cs="Times New Roman"/>
                <w:sz w:val="18"/>
                <w:szCs w:val="18"/>
              </w:rPr>
            </w:pPr>
            <w:r w:rsidRPr="001C1250">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9" w:history="1">
              <w:r w:rsidRPr="001C1250">
                <w:rPr>
                  <w:rStyle w:val="ae"/>
                  <w:rFonts w:cs="Times New Roman"/>
                  <w:sz w:val="18"/>
                  <w:szCs w:val="18"/>
                </w:rPr>
                <w:t>https://www.gisip.ru</w:t>
              </w:r>
            </w:hyperlink>
            <w:r w:rsidRPr="001C1250">
              <w:rPr>
                <w:rFonts w:cs="Times New Roman"/>
                <w:sz w:val="18"/>
                <w:szCs w:val="18"/>
              </w:rPr>
              <w:t>).</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Учитывается количество многофункциональных индустриальных парков, индустриальных (промышленных парков), технопарков.</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4</w:t>
            </w:r>
          </w:p>
        </w:tc>
        <w:tc>
          <w:tcPr>
            <w:tcW w:w="4224" w:type="dxa"/>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4</w:t>
            </w:r>
          </w:p>
          <w:p w:rsidR="00E50712" w:rsidRPr="001C1250" w:rsidRDefault="00E50712" w:rsidP="00CC3E02">
            <w:pPr>
              <w:tabs>
                <w:tab w:val="left" w:pos="534"/>
              </w:tabs>
              <w:rPr>
                <w:rFonts w:eastAsia="Times New Roman" w:cs="Times New Roman"/>
                <w:sz w:val="18"/>
                <w:szCs w:val="18"/>
              </w:rPr>
            </w:pPr>
            <w:r w:rsidRPr="001C1250">
              <w:rPr>
                <w:rFonts w:eastAsia="Times New Roman" w:cs="Times New Roman"/>
                <w:sz w:val="18"/>
                <w:szCs w:val="18"/>
              </w:rPr>
              <w:t>Количество привлеченных резидентов на территории муниципальных образований Московской области</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единица</w:t>
            </w:r>
          </w:p>
        </w:tc>
        <w:tc>
          <w:tcPr>
            <w:tcW w:w="4110"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imes New Roman" w:cs="Times New Roman"/>
                <w:color w:val="333333"/>
                <w:sz w:val="18"/>
                <w:szCs w:val="18"/>
                <w:lang w:eastAsia="ru-RU"/>
              </w:rPr>
              <w:t xml:space="preserve">Управляющие компании индустриальных парков, технопарков и </w:t>
            </w:r>
            <w:proofErr w:type="spellStart"/>
            <w:r w:rsidRPr="001C1250">
              <w:rPr>
                <w:rFonts w:eastAsia="Times New Roman" w:cs="Times New Roman"/>
                <w:color w:val="333333"/>
                <w:sz w:val="18"/>
                <w:szCs w:val="18"/>
                <w:lang w:eastAsia="ru-RU"/>
              </w:rPr>
              <w:t>промзон</w:t>
            </w:r>
            <w:proofErr w:type="spellEnd"/>
            <w:r w:rsidRPr="001C1250">
              <w:rPr>
                <w:rFonts w:eastAsia="Times New Roman" w:cs="Times New Roman"/>
                <w:color w:val="333333"/>
                <w:sz w:val="18"/>
                <w:szCs w:val="18"/>
                <w:lang w:eastAsia="ru-RU"/>
              </w:rPr>
              <w:t>, а также АО «Корпорация развития Московской области», ГИС ИП.</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Учитывается количество резидентов многофункциональных индустриальных парков, индустриальных (промышленных парков), технопарков,</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промышленных площадок на территории муниципального образования</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lastRenderedPageBreak/>
              <w:t xml:space="preserve">Московской области по состоянию на отчетную дату с </w:t>
            </w:r>
            <w:proofErr w:type="gramStart"/>
            <w:r w:rsidRPr="001C1250">
              <w:rPr>
                <w:rFonts w:eastAsiaTheme="minorEastAsia" w:cs="Times New Roman"/>
                <w:sz w:val="18"/>
                <w:szCs w:val="18"/>
                <w:lang w:eastAsia="ru-RU"/>
              </w:rPr>
              <w:t>планируемым</w:t>
            </w:r>
            <w:proofErr w:type="gramEnd"/>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объемом инвестиций не менее 20 миллионов рублей в течение трех лет</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(не включаются резиденты, ведущие свою деятельность в сферах торговли, сельского хозяйства и услуг)</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lastRenderedPageBreak/>
              <w:t>5</w:t>
            </w:r>
          </w:p>
        </w:tc>
        <w:tc>
          <w:tcPr>
            <w:tcW w:w="4224" w:type="dxa"/>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5</w:t>
            </w:r>
          </w:p>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Площадь территории, на которую привлечены новые резиденты</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га</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 xml:space="preserve">Целевое значение заполняемости промышленных площадок, индустриального парка, Га, </w:t>
            </w:r>
            <w:proofErr w:type="spellStart"/>
            <w:r w:rsidRPr="001C1250">
              <w:rPr>
                <w:rFonts w:cs="Times New Roman"/>
                <w:sz w:val="18"/>
                <w:szCs w:val="18"/>
              </w:rPr>
              <w:t>кв</w:t>
            </w:r>
            <w:proofErr w:type="gramStart"/>
            <w:r w:rsidRPr="001C1250">
              <w:rPr>
                <w:rFonts w:cs="Times New Roman"/>
                <w:sz w:val="18"/>
                <w:szCs w:val="18"/>
              </w:rPr>
              <w:t>.м</w:t>
            </w:r>
            <w:proofErr w:type="spellEnd"/>
            <w:proofErr w:type="gramEnd"/>
            <w:r w:rsidRPr="001C1250">
              <w:rPr>
                <w:rFonts w:cs="Times New Roman"/>
                <w:sz w:val="18"/>
                <w:szCs w:val="18"/>
              </w:rPr>
              <w:t xml:space="preserve"> устанавливается Министерством инвестиций и инноваций Московской области. 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1C1250">
              <w:rPr>
                <w:rFonts w:cs="Times New Roman"/>
                <w:sz w:val="18"/>
                <w:szCs w:val="18"/>
              </w:rPr>
              <w:t>кв</w:t>
            </w:r>
            <w:proofErr w:type="gramStart"/>
            <w:r w:rsidRPr="001C1250">
              <w:rPr>
                <w:rFonts w:cs="Times New Roman"/>
                <w:sz w:val="18"/>
                <w:szCs w:val="18"/>
              </w:rPr>
              <w:t>.м</w:t>
            </w:r>
            <w:proofErr w:type="spellEnd"/>
            <w:proofErr w:type="gramEnd"/>
            <w:r w:rsidRPr="001C1250">
              <w:rPr>
                <w:rFonts w:cs="Times New Roman"/>
                <w:sz w:val="18"/>
                <w:szCs w:val="18"/>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6</w:t>
            </w:r>
          </w:p>
        </w:tc>
        <w:tc>
          <w:tcPr>
            <w:tcW w:w="4224" w:type="dxa"/>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6</w:t>
            </w:r>
          </w:p>
          <w:p w:rsidR="00E50712" w:rsidRPr="001C1250" w:rsidRDefault="00E50712" w:rsidP="00CC3E02">
            <w:pPr>
              <w:rPr>
                <w:rFonts w:eastAsia="Times New Roman" w:cs="Times New Roman"/>
                <w:sz w:val="18"/>
                <w:szCs w:val="18"/>
              </w:rPr>
            </w:pPr>
            <w:r w:rsidRPr="001C1250">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proofErr w:type="gramStart"/>
            <w:r w:rsidRPr="001C1250">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1C1250">
              <w:rPr>
                <w:rFonts w:eastAsiaTheme="minorEastAsia" w:cs="Times New Roman"/>
                <w:sz w:val="18"/>
                <w:szCs w:val="18"/>
                <w:lang w:eastAsia="ru-RU"/>
              </w:rPr>
              <w:t xml:space="preserve"> субъектам малого предпринимательства</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 xml:space="preserve">Рассчитывается как отношение </w:t>
            </w:r>
            <w:r w:rsidRPr="001C1250">
              <w:rPr>
                <w:rFonts w:cs="Times New Roman"/>
                <w:color w:val="000000"/>
                <w:sz w:val="18"/>
                <w:szCs w:val="18"/>
              </w:rPr>
              <w:t>реальной заработной платы в целом по  предприятиям рассчитываемого периода к реальной заработной плате по  предприятиям предшествующего</w:t>
            </w:r>
            <w:proofErr w:type="gramStart"/>
            <w:r w:rsidRPr="001C1250">
              <w:rPr>
                <w:rFonts w:cs="Times New Roman"/>
                <w:color w:val="000000"/>
                <w:sz w:val="18"/>
                <w:szCs w:val="18"/>
              </w:rPr>
              <w:t xml:space="preserve"> </w:t>
            </w:r>
            <w:r w:rsidRPr="001C1250">
              <w:rPr>
                <w:rFonts w:cs="Times New Roman"/>
                <w:bCs/>
                <w:sz w:val="18"/>
                <w:szCs w:val="18"/>
              </w:rPr>
              <w:t>П</w:t>
            </w:r>
            <w:proofErr w:type="gramEnd"/>
            <w:r w:rsidRPr="001C1250">
              <w:rPr>
                <w:rFonts w:cs="Times New Roman"/>
                <w:bCs/>
                <w:sz w:val="18"/>
                <w:szCs w:val="18"/>
              </w:rPr>
              <w:t>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7</w:t>
            </w:r>
          </w:p>
        </w:tc>
        <w:tc>
          <w:tcPr>
            <w:tcW w:w="4224" w:type="dxa"/>
          </w:tcPr>
          <w:p w:rsidR="00E50712" w:rsidRPr="001C1250" w:rsidRDefault="00E50712" w:rsidP="00CC3E02">
            <w:pPr>
              <w:rPr>
                <w:rFonts w:eastAsia="Times New Roman" w:cs="Times New Roman"/>
                <w:sz w:val="18"/>
                <w:szCs w:val="18"/>
              </w:rPr>
            </w:pPr>
            <w:r w:rsidRPr="001C1250">
              <w:rPr>
                <w:rFonts w:eastAsia="Times New Roman" w:cs="Times New Roman"/>
                <w:sz w:val="18"/>
                <w:szCs w:val="18"/>
              </w:rPr>
              <w:t>Показатель 7</w:t>
            </w:r>
          </w:p>
          <w:p w:rsidR="00E50712" w:rsidRPr="001C1250" w:rsidRDefault="00E50712" w:rsidP="00CC3E02">
            <w:pPr>
              <w:rPr>
                <w:rFonts w:eastAsia="Times New Roman" w:cs="Times New Roman"/>
                <w:sz w:val="18"/>
                <w:szCs w:val="18"/>
              </w:rPr>
            </w:pPr>
            <w:r w:rsidRPr="001C1250">
              <w:rPr>
                <w:rFonts w:eastAsia="Times New Roman" w:cs="Times New Roman"/>
                <w:sz w:val="18"/>
                <w:szCs w:val="18"/>
              </w:rPr>
              <w:t xml:space="preserve">Количество высокопроизводительных рабочих мест во внебюджетном секторе </w:t>
            </w:r>
          </w:p>
        </w:tc>
        <w:tc>
          <w:tcPr>
            <w:tcW w:w="1701" w:type="dxa"/>
            <w:vAlign w:val="center"/>
          </w:tcPr>
          <w:p w:rsidR="00E50712" w:rsidRPr="001C1250" w:rsidRDefault="00E50712" w:rsidP="00CC3E02">
            <w:pPr>
              <w:pStyle w:val="ConsPlusNormal"/>
              <w:spacing w:before="240"/>
              <w:jc w:val="both"/>
              <w:rPr>
                <w:rFonts w:ascii="Times New Roman" w:eastAsiaTheme="minorEastAsia" w:hAnsi="Times New Roman" w:cs="Times New Roman"/>
                <w:sz w:val="18"/>
                <w:szCs w:val="18"/>
              </w:rPr>
            </w:pPr>
            <w:proofErr w:type="spellStart"/>
            <w:r w:rsidRPr="001C1250">
              <w:rPr>
                <w:rFonts w:cs="Times New Roman"/>
                <w:sz w:val="18"/>
                <w:szCs w:val="18"/>
              </w:rPr>
              <w:t>еденица</w:t>
            </w:r>
            <w:proofErr w:type="spellEnd"/>
          </w:p>
        </w:tc>
        <w:tc>
          <w:tcPr>
            <w:tcW w:w="4110" w:type="dxa"/>
          </w:tcPr>
          <w:p w:rsidR="00E50712" w:rsidRPr="001C1250" w:rsidRDefault="00E50712" w:rsidP="00CC3E02">
            <w:pPr>
              <w:pStyle w:val="ConsPlusNormal"/>
              <w:spacing w:before="240"/>
              <w:jc w:val="both"/>
              <w:rPr>
                <w:rFonts w:ascii="Times New Roman" w:hAnsi="Times New Roman" w:cs="Times New Roman"/>
                <w:sz w:val="18"/>
                <w:szCs w:val="18"/>
              </w:rPr>
            </w:pPr>
            <w:proofErr w:type="spellStart"/>
            <w:proofErr w:type="gramStart"/>
            <w:r w:rsidRPr="001C1250">
              <w:rPr>
                <w:rFonts w:ascii="Times New Roman" w:hAnsi="Times New Roman" w:cs="Times New Roman"/>
                <w:sz w:val="18"/>
                <w:szCs w:val="18"/>
              </w:rPr>
              <w:t>Z</w:t>
            </w:r>
            <w:proofErr w:type="gramEnd"/>
            <w:r w:rsidRPr="001C1250">
              <w:rPr>
                <w:rFonts w:ascii="Times New Roman" w:hAnsi="Times New Roman" w:cs="Times New Roman"/>
                <w:sz w:val="18"/>
                <w:szCs w:val="18"/>
                <w:vertAlign w:val="subscript"/>
              </w:rPr>
              <w:t>о</w:t>
            </w:r>
            <w:proofErr w:type="spellEnd"/>
            <w:r w:rsidRPr="001C1250">
              <w:rPr>
                <w:rFonts w:ascii="Times New Roman" w:hAnsi="Times New Roman" w:cs="Times New Roman"/>
                <w:sz w:val="18"/>
                <w:szCs w:val="18"/>
              </w:rPr>
              <w:t xml:space="preserve"> - общее число высокопроизводительных рабочих мест в отчетном году, рассчитанное в соответствии с </w:t>
            </w:r>
            <w:hyperlink r:id="rId10" w:history="1">
              <w:r w:rsidRPr="001C1250">
                <w:rPr>
                  <w:rFonts w:ascii="Times New Roman" w:hAnsi="Times New Roman" w:cs="Times New Roman"/>
                  <w:color w:val="0000FF"/>
                  <w:sz w:val="18"/>
                  <w:szCs w:val="18"/>
                </w:rPr>
                <w:t>методикой</w:t>
              </w:r>
            </w:hyperlink>
            <w:r w:rsidRPr="001C1250">
              <w:rPr>
                <w:rFonts w:ascii="Times New Roman" w:hAnsi="Times New Roman" w:cs="Times New Roman"/>
                <w:sz w:val="18"/>
                <w:szCs w:val="18"/>
              </w:rPr>
              <w:t xml:space="preserve"> расчета показателя </w:t>
            </w:r>
            <w:r w:rsidRPr="001C1250">
              <w:rPr>
                <w:rFonts w:ascii="Times New Roman" w:hAnsi="Times New Roman" w:cs="Times New Roman"/>
                <w:sz w:val="18"/>
                <w:szCs w:val="18"/>
              </w:rPr>
              <w:lastRenderedPageBreak/>
              <w:t>"Прирост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E50712" w:rsidRPr="001C1250" w:rsidRDefault="00E50712" w:rsidP="00CC3E02">
            <w:pPr>
              <w:pStyle w:val="ConsPlusNormal"/>
              <w:spacing w:before="240"/>
              <w:jc w:val="both"/>
              <w:rPr>
                <w:rFonts w:ascii="Times New Roman" w:hAnsi="Times New Roman" w:cs="Times New Roman"/>
                <w:sz w:val="18"/>
                <w:szCs w:val="18"/>
              </w:rPr>
            </w:pPr>
            <w:proofErr w:type="spellStart"/>
            <w:proofErr w:type="gramStart"/>
            <w:r w:rsidRPr="001C1250">
              <w:rPr>
                <w:rFonts w:ascii="Times New Roman" w:hAnsi="Times New Roman" w:cs="Times New Roman"/>
                <w:sz w:val="18"/>
                <w:szCs w:val="18"/>
              </w:rPr>
              <w:t>Z</w:t>
            </w:r>
            <w:r w:rsidRPr="001C1250">
              <w:rPr>
                <w:rFonts w:ascii="Times New Roman" w:hAnsi="Times New Roman" w:cs="Times New Roman"/>
                <w:sz w:val="18"/>
                <w:szCs w:val="18"/>
                <w:vertAlign w:val="subscript"/>
              </w:rPr>
              <w:t>бо</w:t>
            </w:r>
            <w:proofErr w:type="spellEnd"/>
            <w:r w:rsidRPr="001C1250">
              <w:rPr>
                <w:rFonts w:ascii="Times New Roman" w:hAnsi="Times New Roman" w:cs="Times New Roman"/>
                <w:sz w:val="18"/>
                <w:szCs w:val="18"/>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tc>
        <w:tc>
          <w:tcPr>
            <w:tcW w:w="4111" w:type="dxa"/>
            <w:tcBorders>
              <w:right w:val="single" w:sz="4" w:space="0" w:color="auto"/>
            </w:tcBorders>
          </w:tcPr>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lastRenderedPageBreak/>
              <w:t xml:space="preserve">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w:t>
            </w:r>
            <w:r w:rsidRPr="001C1250">
              <w:rPr>
                <w:rFonts w:ascii="Times New Roman" w:hAnsi="Times New Roman" w:cs="Times New Roman"/>
                <w:sz w:val="18"/>
                <w:szCs w:val="18"/>
              </w:rPr>
              <w:lastRenderedPageBreak/>
              <w:t>период (прошедший год).</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2. Показатель "Количество высокопроизводительных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3. Количество высокопроизводительных рабочих мест во внебюджетном секторе экономики (</w:t>
            </w:r>
            <w:proofErr w:type="spellStart"/>
            <w:proofErr w:type="gramStart"/>
            <w:r w:rsidRPr="001C1250">
              <w:rPr>
                <w:rFonts w:ascii="Times New Roman" w:hAnsi="Times New Roman" w:cs="Times New Roman"/>
                <w:sz w:val="18"/>
                <w:szCs w:val="18"/>
              </w:rPr>
              <w:t>Z</w:t>
            </w:r>
            <w:proofErr w:type="gramEnd"/>
            <w:r w:rsidRPr="001C1250">
              <w:rPr>
                <w:rFonts w:ascii="Times New Roman" w:hAnsi="Times New Roman" w:cs="Times New Roman"/>
                <w:sz w:val="18"/>
                <w:szCs w:val="18"/>
                <w:vertAlign w:val="subscript"/>
              </w:rPr>
              <w:t>вбс</w:t>
            </w:r>
            <w:proofErr w:type="spell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proofErr w:type="spellStart"/>
            <w:proofErr w:type="gramStart"/>
            <w:r w:rsidRPr="001C1250">
              <w:rPr>
                <w:rFonts w:ascii="Times New Roman" w:hAnsi="Times New Roman" w:cs="Times New Roman"/>
                <w:sz w:val="18"/>
                <w:szCs w:val="18"/>
              </w:rPr>
              <w:t>Z</w:t>
            </w:r>
            <w:proofErr w:type="gramEnd"/>
            <w:r w:rsidRPr="001C1250">
              <w:rPr>
                <w:rFonts w:ascii="Times New Roman" w:hAnsi="Times New Roman" w:cs="Times New Roman"/>
                <w:sz w:val="18"/>
                <w:szCs w:val="18"/>
                <w:vertAlign w:val="subscript"/>
              </w:rPr>
              <w:t>вбс</w:t>
            </w:r>
            <w:proofErr w:type="spellEnd"/>
            <w:r w:rsidRPr="001C1250">
              <w:rPr>
                <w:rFonts w:ascii="Times New Roman" w:hAnsi="Times New Roman" w:cs="Times New Roman"/>
                <w:sz w:val="18"/>
                <w:szCs w:val="18"/>
              </w:rPr>
              <w:t xml:space="preserve"> = </w:t>
            </w:r>
            <w:proofErr w:type="spellStart"/>
            <w:r w:rsidRPr="001C1250">
              <w:rPr>
                <w:rFonts w:ascii="Times New Roman" w:hAnsi="Times New Roman" w:cs="Times New Roman"/>
                <w:sz w:val="18"/>
                <w:szCs w:val="18"/>
              </w:rPr>
              <w:t>Z</w:t>
            </w:r>
            <w:r w:rsidRPr="001C1250">
              <w:rPr>
                <w:rFonts w:ascii="Times New Roman" w:hAnsi="Times New Roman" w:cs="Times New Roman"/>
                <w:sz w:val="18"/>
                <w:szCs w:val="18"/>
                <w:vertAlign w:val="subscript"/>
              </w:rPr>
              <w:t>о</w:t>
            </w:r>
            <w:proofErr w:type="spellEnd"/>
            <w:r w:rsidRPr="001C1250">
              <w:rPr>
                <w:rFonts w:ascii="Times New Roman" w:hAnsi="Times New Roman" w:cs="Times New Roman"/>
                <w:sz w:val="18"/>
                <w:szCs w:val="18"/>
              </w:rPr>
              <w:t xml:space="preserve"> - </w:t>
            </w:r>
            <w:proofErr w:type="spellStart"/>
            <w:r w:rsidRPr="001C1250">
              <w:rPr>
                <w:rFonts w:ascii="Times New Roman" w:hAnsi="Times New Roman" w:cs="Times New Roman"/>
                <w:sz w:val="18"/>
                <w:szCs w:val="18"/>
              </w:rPr>
              <w:t>Z</w:t>
            </w:r>
            <w:r w:rsidRPr="001C1250">
              <w:rPr>
                <w:rFonts w:ascii="Times New Roman" w:hAnsi="Times New Roman" w:cs="Times New Roman"/>
                <w:sz w:val="18"/>
                <w:szCs w:val="18"/>
                <w:vertAlign w:val="subscript"/>
              </w:rPr>
              <w:t>бо</w:t>
            </w:r>
            <w:proofErr w:type="spellEnd"/>
            <w:r w:rsidRPr="001C1250">
              <w:rPr>
                <w:rFonts w:ascii="Times New Roman" w:hAnsi="Times New Roman" w:cs="Times New Roman"/>
                <w:sz w:val="18"/>
                <w:szCs w:val="18"/>
              </w:rPr>
              <w:t>,</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eastAsiaTheme="minorEastAsia" w:hAnsi="Times New Roman" w:cs="Times New Roman"/>
                <w:sz w:val="18"/>
                <w:szCs w:val="18"/>
              </w:rPr>
            </w:pP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lastRenderedPageBreak/>
              <w:t>8</w:t>
            </w:r>
          </w:p>
        </w:tc>
        <w:tc>
          <w:tcPr>
            <w:tcW w:w="4224" w:type="dxa"/>
          </w:tcPr>
          <w:p w:rsidR="00E50712" w:rsidRPr="001C1250" w:rsidRDefault="00E50712" w:rsidP="00CC3E02">
            <w:pPr>
              <w:rPr>
                <w:rFonts w:eastAsia="Times New Roman" w:cs="Times New Roman"/>
                <w:sz w:val="20"/>
                <w:szCs w:val="18"/>
              </w:rPr>
            </w:pPr>
            <w:r w:rsidRPr="001C1250">
              <w:rPr>
                <w:rFonts w:eastAsia="Times New Roman" w:cs="Times New Roman"/>
                <w:sz w:val="20"/>
                <w:szCs w:val="18"/>
              </w:rPr>
              <w:t>Показатель 8</w:t>
            </w:r>
          </w:p>
          <w:p w:rsidR="00E50712" w:rsidRPr="001C1250" w:rsidRDefault="00E50712" w:rsidP="00CC3E02">
            <w:pPr>
              <w:rPr>
                <w:rFonts w:eastAsia="Times New Roman" w:cs="Times New Roman"/>
                <w:sz w:val="18"/>
                <w:szCs w:val="18"/>
              </w:rPr>
            </w:pPr>
            <w:r w:rsidRPr="001C1250">
              <w:rPr>
                <w:rFonts w:eastAsia="Times New Roman" w:cs="Times New Roman"/>
                <w:sz w:val="20"/>
                <w:szCs w:val="18"/>
              </w:rPr>
              <w:t xml:space="preserve">Производительность труда в базовых </w:t>
            </w:r>
            <w:proofErr w:type="spellStart"/>
            <w:r w:rsidRPr="001C1250">
              <w:rPr>
                <w:rFonts w:eastAsia="Times New Roman" w:cs="Times New Roman"/>
                <w:sz w:val="20"/>
                <w:szCs w:val="18"/>
              </w:rPr>
              <w:t>несырьевых</w:t>
            </w:r>
            <w:proofErr w:type="spellEnd"/>
            <w:r w:rsidRPr="001C1250">
              <w:rPr>
                <w:rFonts w:eastAsia="Times New Roman" w:cs="Times New Roman"/>
                <w:sz w:val="20"/>
                <w:szCs w:val="18"/>
              </w:rPr>
              <w:t xml:space="preserve"> отраслях </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w:t>
            </w:r>
          </w:p>
        </w:tc>
        <w:tc>
          <w:tcPr>
            <w:tcW w:w="4110" w:type="dxa"/>
          </w:tcPr>
          <w:p w:rsidR="00E50712" w:rsidRPr="001C1250" w:rsidRDefault="00E50712" w:rsidP="00CC3E02">
            <w:pPr>
              <w:pStyle w:val="ConsPlusNormal"/>
              <w:spacing w:before="240"/>
              <w:jc w:val="both"/>
              <w:rPr>
                <w:rFonts w:ascii="Times New Roman" w:hAnsi="Times New Roman" w:cs="Times New Roman"/>
                <w:sz w:val="18"/>
                <w:szCs w:val="18"/>
              </w:rPr>
            </w:pPr>
            <w:proofErr w:type="gramStart"/>
            <w:r w:rsidRPr="001C1250">
              <w:rPr>
                <w:rFonts w:ascii="Times New Roman" w:hAnsi="Times New Roman" w:cs="Times New Roman"/>
                <w:sz w:val="18"/>
                <w:szCs w:val="18"/>
              </w:rPr>
              <w:t xml:space="preserve">Расчет осуществляется на основе данных форм федерального статистического наблюдения </w:t>
            </w:r>
            <w:hyperlink r:id="rId11" w:history="1">
              <w:r w:rsidRPr="001C1250">
                <w:rPr>
                  <w:rFonts w:ascii="Times New Roman" w:hAnsi="Times New Roman" w:cs="Times New Roman"/>
                  <w:color w:val="0000FF"/>
                  <w:sz w:val="18"/>
                  <w:szCs w:val="18"/>
                </w:rPr>
                <w:t>N П-1</w:t>
              </w:r>
            </w:hyperlink>
            <w:r w:rsidRPr="001C1250">
              <w:rPr>
                <w:rFonts w:ascii="Times New Roman" w:hAnsi="Times New Roman" w:cs="Times New Roman"/>
                <w:sz w:val="18"/>
                <w:szCs w:val="18"/>
              </w:rPr>
              <w:t xml:space="preserve"> "Сведения о производстве и отгрузке товаров и услуг" (далее - форма N П-1), </w:t>
            </w:r>
            <w:hyperlink r:id="rId12" w:history="1">
              <w:r w:rsidRPr="001C1250">
                <w:rPr>
                  <w:rFonts w:ascii="Times New Roman" w:hAnsi="Times New Roman" w:cs="Times New Roman"/>
                  <w:color w:val="0000FF"/>
                  <w:sz w:val="18"/>
                  <w:szCs w:val="18"/>
                </w:rPr>
                <w:t>N 1-ИП (</w:t>
              </w:r>
              <w:proofErr w:type="spellStart"/>
              <w:r w:rsidRPr="001C1250">
                <w:rPr>
                  <w:rFonts w:ascii="Times New Roman" w:hAnsi="Times New Roman" w:cs="Times New Roman"/>
                  <w:color w:val="0000FF"/>
                  <w:sz w:val="18"/>
                  <w:szCs w:val="18"/>
                </w:rPr>
                <w:t>автогруз</w:t>
              </w:r>
              <w:proofErr w:type="spellEnd"/>
              <w:r w:rsidRPr="001C1250">
                <w:rPr>
                  <w:rFonts w:ascii="Times New Roman" w:hAnsi="Times New Roman" w:cs="Times New Roman"/>
                  <w:color w:val="0000FF"/>
                  <w:sz w:val="18"/>
                  <w:szCs w:val="18"/>
                </w:rPr>
                <w:t>)</w:t>
              </w:r>
            </w:hyperlink>
            <w:r w:rsidRPr="001C1250">
              <w:rPr>
                <w:rFonts w:ascii="Times New Roman" w:hAnsi="Times New Roman" w:cs="Times New Roman"/>
                <w:sz w:val="18"/>
                <w:szCs w:val="18"/>
              </w:rPr>
              <w:t xml:space="preserve"> "Анкета обследования индивидуальных предпринимателей, осуществляющих перевозку грузов на коммерческой основе", </w:t>
            </w:r>
            <w:hyperlink r:id="rId13" w:history="1">
              <w:r w:rsidRPr="001C1250">
                <w:rPr>
                  <w:rFonts w:ascii="Times New Roman" w:hAnsi="Times New Roman" w:cs="Times New Roman"/>
                  <w:color w:val="0000FF"/>
                  <w:sz w:val="18"/>
                  <w:szCs w:val="18"/>
                </w:rPr>
                <w:t>N 1-река</w:t>
              </w:r>
            </w:hyperlink>
            <w:r w:rsidRPr="001C1250">
              <w:rPr>
                <w:rFonts w:ascii="Times New Roman" w:hAnsi="Times New Roman" w:cs="Times New Roman"/>
                <w:sz w:val="18"/>
                <w:szCs w:val="18"/>
              </w:rPr>
              <w:t xml:space="preserve"> "Сведения о перевозках грузов и пассажиров внутренним водным транспортом" (далее - форма N 1-река) и </w:t>
            </w:r>
            <w:hyperlink r:id="rId14" w:history="1">
              <w:r w:rsidRPr="001C1250">
                <w:rPr>
                  <w:rFonts w:ascii="Times New Roman" w:hAnsi="Times New Roman" w:cs="Times New Roman"/>
                  <w:color w:val="0000FF"/>
                  <w:sz w:val="18"/>
                  <w:szCs w:val="18"/>
                </w:rPr>
                <w:t>N 1-море</w:t>
              </w:r>
            </w:hyperlink>
            <w:r w:rsidRPr="001C1250">
              <w:rPr>
                <w:rFonts w:ascii="Times New Roman" w:hAnsi="Times New Roman" w:cs="Times New Roman"/>
                <w:sz w:val="18"/>
                <w:szCs w:val="18"/>
              </w:rPr>
              <w:t xml:space="preserve"> "Сведения о перевозках грузов и пассажиров</w:t>
            </w:r>
            <w:proofErr w:type="gramEnd"/>
            <w:r w:rsidRPr="001C1250">
              <w:rPr>
                <w:rFonts w:ascii="Times New Roman" w:hAnsi="Times New Roman" w:cs="Times New Roman"/>
                <w:sz w:val="18"/>
                <w:szCs w:val="18"/>
              </w:rPr>
              <w:t xml:space="preserve"> морским транспортом" (далее - форма N 1-море), </w:t>
            </w:r>
            <w:proofErr w:type="gramStart"/>
            <w:r w:rsidRPr="001C1250">
              <w:rPr>
                <w:rFonts w:ascii="Times New Roman" w:hAnsi="Times New Roman" w:cs="Times New Roman"/>
                <w:sz w:val="18"/>
                <w:szCs w:val="18"/>
              </w:rPr>
              <w:t>утвержденных</w:t>
            </w:r>
            <w:proofErr w:type="gramEnd"/>
            <w:r w:rsidRPr="001C1250">
              <w:rPr>
                <w:rFonts w:ascii="Times New Roman" w:hAnsi="Times New Roman" w:cs="Times New Roman"/>
                <w:sz w:val="18"/>
                <w:szCs w:val="18"/>
              </w:rPr>
              <w:t xml:space="preserve"> Федеральной службой государственной статистики.</w:t>
            </w:r>
          </w:p>
          <w:p w:rsidR="00E50712" w:rsidRPr="001C1250" w:rsidRDefault="00E50712" w:rsidP="00CC3E02">
            <w:pPr>
              <w:pStyle w:val="ConsPlusNormal"/>
              <w:spacing w:before="240"/>
              <w:jc w:val="both"/>
              <w:rPr>
                <w:rFonts w:ascii="Times New Roman" w:eastAsiaTheme="minorEastAsia" w:hAnsi="Times New Roman" w:cs="Times New Roman"/>
                <w:sz w:val="18"/>
                <w:szCs w:val="18"/>
                <w:highlight w:val="yellow"/>
              </w:rPr>
            </w:pPr>
          </w:p>
        </w:tc>
        <w:tc>
          <w:tcPr>
            <w:tcW w:w="4111" w:type="dxa"/>
            <w:tcBorders>
              <w:right w:val="single" w:sz="4" w:space="0" w:color="auto"/>
            </w:tcBorders>
          </w:tcPr>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 xml:space="preserve">1. Настоящая методика определяет расчет показателя "Производительность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за отчетный период (прошедший год).</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2. Показатель "Производительность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рассчитывается Федеральной службой государственной статистики. Настоящая методика предполагает расчет индекса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в целом по Российской Федерации, федеральным округам и субъектам Российской Федерации на основе оперативной информации.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3. Индекс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4. Под продукцией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экономики понимается совокупность продукции однородных видов деятельности, входящих в состав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созданной производственными единицами.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lastRenderedPageBreak/>
              <w:t xml:space="preserve">5. К базовым </w:t>
            </w:r>
            <w:proofErr w:type="spellStart"/>
            <w:r w:rsidRPr="001C1250">
              <w:rPr>
                <w:rFonts w:ascii="Times New Roman" w:hAnsi="Times New Roman" w:cs="Times New Roman"/>
                <w:sz w:val="18"/>
                <w:szCs w:val="18"/>
              </w:rPr>
              <w:t>несырьевым</w:t>
            </w:r>
            <w:proofErr w:type="spellEnd"/>
            <w:r w:rsidRPr="001C1250">
              <w:rPr>
                <w:rFonts w:ascii="Times New Roman" w:hAnsi="Times New Roman" w:cs="Times New Roman"/>
                <w:sz w:val="18"/>
                <w:szCs w:val="18"/>
              </w:rPr>
              <w:t xml:space="preserve"> отраслям экономики относятся виды деятельности, включенные в разделы, классы, подклассы и группы Общероссийского </w:t>
            </w:r>
            <w:hyperlink r:id="rId15" w:history="1">
              <w:r w:rsidRPr="001C1250">
                <w:rPr>
                  <w:rFonts w:ascii="Times New Roman" w:hAnsi="Times New Roman" w:cs="Times New Roman"/>
                  <w:color w:val="0000FF"/>
                  <w:sz w:val="18"/>
                  <w:szCs w:val="18"/>
                </w:rPr>
                <w:t>классификатора</w:t>
              </w:r>
            </w:hyperlink>
            <w:r w:rsidRPr="001C1250">
              <w:rPr>
                <w:rFonts w:ascii="Times New Roman" w:hAnsi="Times New Roman" w:cs="Times New Roman"/>
                <w:sz w:val="18"/>
                <w:szCs w:val="18"/>
              </w:rPr>
              <w:t xml:space="preserve"> видов экономической деятельности ОК 029-2014 (КДЕС</w:t>
            </w:r>
            <w:proofErr w:type="gramStart"/>
            <w:r w:rsidRPr="001C1250">
              <w:rPr>
                <w:rFonts w:ascii="Times New Roman" w:hAnsi="Times New Roman" w:cs="Times New Roman"/>
                <w:sz w:val="18"/>
                <w:szCs w:val="18"/>
              </w:rPr>
              <w:t xml:space="preserve"> Р</w:t>
            </w:r>
            <w:proofErr w:type="gramEnd"/>
            <w:r w:rsidRPr="001C1250">
              <w:rPr>
                <w:rFonts w:ascii="Times New Roman" w:hAnsi="Times New Roman" w:cs="Times New Roman"/>
                <w:sz w:val="18"/>
                <w:szCs w:val="18"/>
              </w:rPr>
              <w:t xml:space="preserve">ед. 2), согласно </w:t>
            </w:r>
            <w:hyperlink w:anchor="Par229" w:tooltip="ВИДЫ" w:history="1">
              <w:r w:rsidRPr="001C1250">
                <w:rPr>
                  <w:rFonts w:ascii="Times New Roman" w:hAnsi="Times New Roman" w:cs="Times New Roman"/>
                  <w:color w:val="0000FF"/>
                  <w:sz w:val="18"/>
                  <w:szCs w:val="18"/>
                </w:rPr>
                <w:t>приложению</w:t>
              </w:r>
            </w:hyperlink>
            <w:r w:rsidRPr="001C1250">
              <w:rPr>
                <w:rFonts w:ascii="Times New Roman" w:hAnsi="Times New Roman" w:cs="Times New Roman"/>
                <w:sz w:val="18"/>
                <w:szCs w:val="18"/>
              </w:rPr>
              <w: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6. </w:t>
            </w:r>
            <w:proofErr w:type="gramStart"/>
            <w:r w:rsidRPr="001C1250">
              <w:rPr>
                <w:rFonts w:ascii="Times New Roman" w:hAnsi="Times New Roman" w:cs="Times New Roman"/>
                <w:sz w:val="18"/>
                <w:szCs w:val="18"/>
              </w:rPr>
              <w:t>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roofErr w:type="gramEnd"/>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7. </w:t>
            </w:r>
            <w:proofErr w:type="gramStart"/>
            <w:r w:rsidRPr="001C1250">
              <w:rPr>
                <w:rFonts w:ascii="Times New Roman" w:hAnsi="Times New Roman" w:cs="Times New Roman"/>
                <w:sz w:val="18"/>
                <w:szCs w:val="18"/>
              </w:rPr>
              <w:t>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roofErr w:type="gramEnd"/>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8. 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9. </w:t>
            </w:r>
            <w:proofErr w:type="gramStart"/>
            <w:r w:rsidRPr="001C1250">
              <w:rPr>
                <w:rFonts w:ascii="Times New Roman" w:hAnsi="Times New Roman" w:cs="Times New Roman"/>
                <w:sz w:val="18"/>
                <w:szCs w:val="18"/>
              </w:rPr>
              <w:t xml:space="preserve">Индексы физического объема выпуска товаров и услуг по видам деятельности "торговля оптовая, кроме оптовой торговли автотранспортными </w:t>
            </w:r>
            <w:r w:rsidRPr="001C1250">
              <w:rPr>
                <w:rFonts w:ascii="Times New Roman" w:hAnsi="Times New Roman" w:cs="Times New Roman"/>
                <w:sz w:val="18"/>
                <w:szCs w:val="18"/>
              </w:rPr>
              <w:lastRenderedPageBreak/>
              <w:t>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w:t>
            </w:r>
            <w:proofErr w:type="gramEnd"/>
            <w:r w:rsidRPr="001C1250">
              <w:rPr>
                <w:rFonts w:ascii="Times New Roman" w:hAnsi="Times New Roman" w:cs="Times New Roman"/>
                <w:sz w:val="18"/>
                <w:szCs w:val="18"/>
              </w:rPr>
              <w:t xml:space="preserve"> юридических лиц.</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10. </w:t>
            </w:r>
            <w:proofErr w:type="gramStart"/>
            <w:r w:rsidRPr="001C1250">
              <w:rPr>
                <w:rFonts w:ascii="Times New Roman" w:hAnsi="Times New Roman" w:cs="Times New Roman"/>
                <w:sz w:val="18"/>
                <w:szCs w:val="18"/>
              </w:rPr>
              <w:t>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w:t>
            </w:r>
            <w:proofErr w:type="gramEnd"/>
            <w:r w:rsidRPr="001C1250">
              <w:rPr>
                <w:rFonts w:ascii="Times New Roman" w:hAnsi="Times New Roman" w:cs="Times New Roman"/>
                <w:sz w:val="18"/>
                <w:szCs w:val="18"/>
              </w:rPr>
              <w:t xml:space="preserve">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Выпуск товаров и услуг года t в ценах года t-1 определяется:</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E50712" w:rsidRPr="001C1250" w:rsidRDefault="00E50712" w:rsidP="004E33E6">
            <w:pPr>
              <w:pStyle w:val="ConsPlusNormal"/>
              <w:spacing w:before="240"/>
              <w:jc w:val="both"/>
              <w:rPr>
                <w:rFonts w:ascii="Times New Roman" w:hAnsi="Times New Roman" w:cs="Times New Roman"/>
                <w:sz w:val="18"/>
                <w:szCs w:val="18"/>
              </w:rPr>
            </w:pPr>
            <w:proofErr w:type="gramStart"/>
            <w:r w:rsidRPr="001C1250">
              <w:rPr>
                <w:rFonts w:ascii="Times New Roman" w:hAnsi="Times New Roman" w:cs="Times New Roman"/>
                <w:sz w:val="18"/>
                <w:szCs w:val="18"/>
              </w:rPr>
              <w:t xml:space="preserve">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w:t>
            </w:r>
            <w:hyperlink r:id="rId16" w:history="1">
              <w:r w:rsidRPr="001C1250">
                <w:rPr>
                  <w:rFonts w:ascii="Times New Roman" w:hAnsi="Times New Roman" w:cs="Times New Roman"/>
                  <w:color w:val="0000FF"/>
                  <w:sz w:val="18"/>
                  <w:szCs w:val="18"/>
                </w:rPr>
                <w:t>N П-1</w:t>
              </w:r>
            </w:hyperlink>
            <w:r w:rsidRPr="001C1250">
              <w:rPr>
                <w:rFonts w:ascii="Times New Roman" w:hAnsi="Times New Roman" w:cs="Times New Roman"/>
                <w:sz w:val="18"/>
                <w:szCs w:val="18"/>
              </w:rPr>
              <w:t xml:space="preserve"> и </w:t>
            </w:r>
            <w:hyperlink r:id="rId17" w:history="1">
              <w:r w:rsidRPr="001C1250">
                <w:rPr>
                  <w:rFonts w:ascii="Times New Roman" w:hAnsi="Times New Roman" w:cs="Times New Roman"/>
                  <w:color w:val="0000FF"/>
                  <w:sz w:val="18"/>
                  <w:szCs w:val="18"/>
                </w:rPr>
                <w:t>N 1-ИП (</w:t>
              </w:r>
              <w:proofErr w:type="spellStart"/>
              <w:r w:rsidRPr="001C1250">
                <w:rPr>
                  <w:rFonts w:ascii="Times New Roman" w:hAnsi="Times New Roman" w:cs="Times New Roman"/>
                  <w:color w:val="0000FF"/>
                  <w:sz w:val="18"/>
                  <w:szCs w:val="18"/>
                </w:rPr>
                <w:t>автогруз</w:t>
              </w:r>
              <w:proofErr w:type="spellEnd"/>
              <w:r w:rsidRPr="001C1250">
                <w:rPr>
                  <w:rFonts w:ascii="Times New Roman" w:hAnsi="Times New Roman" w:cs="Times New Roman"/>
                  <w:color w:val="0000FF"/>
                  <w:sz w:val="18"/>
                  <w:szCs w:val="18"/>
                </w:rPr>
                <w:t>)</w:t>
              </w:r>
            </w:hyperlink>
            <w:r w:rsidRPr="001C1250">
              <w:rPr>
                <w:rFonts w:ascii="Times New Roman" w:hAnsi="Times New Roman" w:cs="Times New Roman"/>
                <w:sz w:val="18"/>
                <w:szCs w:val="18"/>
              </w:rPr>
              <w:t xml:space="preserve"> </w:t>
            </w:r>
            <w:r w:rsidRPr="001C1250">
              <w:rPr>
                <w:rFonts w:ascii="Times New Roman" w:hAnsi="Times New Roman" w:cs="Times New Roman"/>
                <w:sz w:val="18"/>
                <w:szCs w:val="18"/>
              </w:rPr>
              <w:lastRenderedPageBreak/>
              <w:t>"Анкета обследования индивидуальных предпринимателей, осуществляющих перевозку грузов на коммерческой основе" за отчетный и предыдущий периоды;</w:t>
            </w:r>
            <w:proofErr w:type="gramEnd"/>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w:t>
            </w:r>
            <w:hyperlink r:id="rId18" w:history="1">
              <w:r w:rsidRPr="001C1250">
                <w:rPr>
                  <w:rFonts w:ascii="Times New Roman" w:hAnsi="Times New Roman" w:cs="Times New Roman"/>
                  <w:color w:val="0000FF"/>
                  <w:sz w:val="18"/>
                  <w:szCs w:val="18"/>
                </w:rPr>
                <w:t>форме N 1-река</w:t>
              </w:r>
            </w:hyperlink>
            <w:r w:rsidRPr="001C1250">
              <w:rPr>
                <w:rFonts w:ascii="Times New Roman" w:hAnsi="Times New Roman" w:cs="Times New Roman"/>
                <w:sz w:val="18"/>
                <w:szCs w:val="18"/>
              </w:rPr>
              <w:t xml:space="preserve"> и </w:t>
            </w:r>
            <w:hyperlink r:id="rId19" w:history="1">
              <w:r w:rsidRPr="001C1250">
                <w:rPr>
                  <w:rFonts w:ascii="Times New Roman" w:hAnsi="Times New Roman" w:cs="Times New Roman"/>
                  <w:color w:val="0000FF"/>
                  <w:sz w:val="18"/>
                  <w:szCs w:val="18"/>
                </w:rPr>
                <w:t>форме N 1-море</w:t>
              </w:r>
            </w:hyperlink>
            <w:r w:rsidRPr="001C1250">
              <w:rPr>
                <w:rFonts w:ascii="Times New Roman" w:hAnsi="Times New Roman" w:cs="Times New Roman"/>
                <w:sz w:val="18"/>
                <w:szCs w:val="18"/>
              </w:rPr>
              <w:t xml:space="preserve"> за отчетный и предыдущий периоды;</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w:t>
            </w:r>
            <w:hyperlink r:id="rId20" w:history="1">
              <w:r w:rsidRPr="001C1250">
                <w:rPr>
                  <w:rFonts w:ascii="Times New Roman" w:hAnsi="Times New Roman" w:cs="Times New Roman"/>
                  <w:color w:val="0000FF"/>
                  <w:sz w:val="18"/>
                  <w:szCs w:val="18"/>
                </w:rPr>
                <w:t>форме N 1-река</w:t>
              </w:r>
            </w:hyperlink>
            <w:r w:rsidRPr="001C1250">
              <w:rPr>
                <w:rFonts w:ascii="Times New Roman" w:hAnsi="Times New Roman" w:cs="Times New Roman"/>
                <w:sz w:val="18"/>
                <w:szCs w:val="18"/>
              </w:rPr>
              <w:t xml:space="preserve"> и </w:t>
            </w:r>
            <w:hyperlink r:id="rId21" w:history="1">
              <w:r w:rsidRPr="001C1250">
                <w:rPr>
                  <w:rFonts w:ascii="Times New Roman" w:hAnsi="Times New Roman" w:cs="Times New Roman"/>
                  <w:color w:val="0000FF"/>
                  <w:sz w:val="18"/>
                  <w:szCs w:val="18"/>
                </w:rPr>
                <w:t>форме N 1-море</w:t>
              </w:r>
            </w:hyperlink>
            <w:r w:rsidRPr="001C1250">
              <w:rPr>
                <w:rFonts w:ascii="Times New Roman" w:hAnsi="Times New Roman" w:cs="Times New Roman"/>
                <w:sz w:val="18"/>
                <w:szCs w:val="18"/>
              </w:rPr>
              <w:t xml:space="preserve"> за отчетный и предыдущий периоды.</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w:t>
            </w:r>
            <w:hyperlink r:id="rId22" w:history="1">
              <w:r w:rsidRPr="001C1250">
                <w:rPr>
                  <w:rFonts w:ascii="Times New Roman" w:hAnsi="Times New Roman" w:cs="Times New Roman"/>
                  <w:color w:val="0000FF"/>
                  <w:sz w:val="18"/>
                  <w:szCs w:val="18"/>
                </w:rPr>
                <w:t>61 класс</w:t>
              </w:r>
            </w:hyperlink>
            <w:r w:rsidRPr="001C1250">
              <w:rPr>
                <w:rFonts w:ascii="Times New Roman" w:hAnsi="Times New Roman" w:cs="Times New Roman"/>
                <w:sz w:val="18"/>
                <w:szCs w:val="18"/>
              </w:rPr>
              <w:t xml:space="preserve"> Общероссийского классификатора видов экономической деятельности, по организациям, не относящимся к субъектам малого предпринимательства, по </w:t>
            </w:r>
            <w:hyperlink r:id="rId23" w:history="1">
              <w:r w:rsidRPr="001C1250">
                <w:rPr>
                  <w:rFonts w:ascii="Times New Roman" w:hAnsi="Times New Roman" w:cs="Times New Roman"/>
                  <w:color w:val="0000FF"/>
                  <w:sz w:val="18"/>
                  <w:szCs w:val="18"/>
                </w:rPr>
                <w:t>форме N П-1</w:t>
              </w:r>
            </w:hyperlink>
            <w:r w:rsidRPr="001C1250">
              <w:rPr>
                <w:rFonts w:ascii="Times New Roman" w:hAnsi="Times New Roman" w:cs="Times New Roman"/>
                <w:sz w:val="18"/>
                <w:szCs w:val="18"/>
              </w:rPr>
              <w: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об индивидуальных индексах цен на соответствующие услуги связи по форме федерального статистического наблюдения </w:t>
            </w:r>
            <w:hyperlink r:id="rId24" w:history="1">
              <w:r w:rsidRPr="001C1250">
                <w:rPr>
                  <w:rFonts w:ascii="Times New Roman" w:hAnsi="Times New Roman" w:cs="Times New Roman"/>
                  <w:color w:val="0000FF"/>
                  <w:sz w:val="18"/>
                  <w:szCs w:val="18"/>
                </w:rPr>
                <w:t>N 1 - потребительские цены</w:t>
              </w:r>
            </w:hyperlink>
            <w:r w:rsidRPr="001C1250">
              <w:rPr>
                <w:rFonts w:ascii="Times New Roman" w:hAnsi="Times New Roman" w:cs="Times New Roman"/>
                <w:sz w:val="18"/>
                <w:szCs w:val="18"/>
              </w:rPr>
              <w:t xml:space="preserve"> "Бланк регистрации </w:t>
            </w:r>
            <w:r w:rsidRPr="001C1250">
              <w:rPr>
                <w:rFonts w:ascii="Times New Roman" w:hAnsi="Times New Roman" w:cs="Times New Roman"/>
                <w:sz w:val="18"/>
                <w:szCs w:val="18"/>
              </w:rPr>
              <w:lastRenderedPageBreak/>
              <w:t>потребительских цен и тарифов на товары и услуги", утвержденной Федеральной службой государственной статистики.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Расчет индекса физического объема услуг в сфере телекоммуникации (</w:t>
            </w:r>
            <w:proofErr w:type="spellStart"/>
            <w:r w:rsidRPr="001C1250">
              <w:rPr>
                <w:rFonts w:ascii="Times New Roman" w:hAnsi="Times New Roman" w:cs="Times New Roman"/>
                <w:sz w:val="18"/>
                <w:szCs w:val="18"/>
              </w:rPr>
              <w:t>I</w:t>
            </w:r>
            <w:r w:rsidRPr="001C1250">
              <w:rPr>
                <w:rFonts w:ascii="Times New Roman" w:hAnsi="Times New Roman" w:cs="Times New Roman"/>
                <w:sz w:val="18"/>
                <w:szCs w:val="18"/>
                <w:vertAlign w:val="subscript"/>
              </w:rPr>
              <w:t>q</w:t>
            </w:r>
            <w:proofErr w:type="spell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33"/>
                <w:sz w:val="18"/>
                <w:szCs w:val="18"/>
              </w:rPr>
              <w:drawing>
                <wp:inline distT="0" distB="0" distL="0" distR="0" wp14:anchorId="15AC13CA" wp14:editId="057FDF6A">
                  <wp:extent cx="1765300" cy="5842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5300" cy="58420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q</w:t>
            </w:r>
            <w:r w:rsidRPr="001C1250">
              <w:rPr>
                <w:rFonts w:ascii="Times New Roman" w:hAnsi="Times New Roman" w:cs="Times New Roman"/>
                <w:sz w:val="18"/>
                <w:szCs w:val="18"/>
                <w:vertAlign w:val="subscript"/>
              </w:rPr>
              <w:t>1</w:t>
            </w:r>
            <w:r w:rsidRPr="001C1250">
              <w:rPr>
                <w:rFonts w:ascii="Times New Roman" w:hAnsi="Times New Roman" w:cs="Times New Roman"/>
                <w:sz w:val="18"/>
                <w:szCs w:val="18"/>
              </w:rPr>
              <w:t xml:space="preserve"> - объем услуг в сфере телекоммуникаций в отчетном периоде </w:t>
            </w:r>
            <w:hyperlink r:id="rId26" w:history="1">
              <w:r w:rsidRPr="001C1250">
                <w:rPr>
                  <w:rFonts w:ascii="Times New Roman" w:hAnsi="Times New Roman" w:cs="Times New Roman"/>
                  <w:color w:val="0000FF"/>
                  <w:sz w:val="18"/>
                  <w:szCs w:val="18"/>
                </w:rPr>
                <w:t>(форма N П-1)</w:t>
              </w:r>
            </w:hyperlink>
            <w:r w:rsidRPr="001C1250">
              <w:rPr>
                <w:rFonts w:ascii="Times New Roman" w:hAnsi="Times New Roman" w:cs="Times New Roman"/>
                <w:sz w:val="18"/>
                <w:szCs w:val="18"/>
              </w:rPr>
              <w: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q</w:t>
            </w:r>
            <w:r w:rsidRPr="001C1250">
              <w:rPr>
                <w:rFonts w:ascii="Times New Roman" w:hAnsi="Times New Roman" w:cs="Times New Roman"/>
                <w:sz w:val="18"/>
                <w:szCs w:val="18"/>
                <w:vertAlign w:val="subscript"/>
              </w:rPr>
              <w:t>0</w:t>
            </w:r>
            <w:r w:rsidRPr="001C1250">
              <w:rPr>
                <w:rFonts w:ascii="Times New Roman" w:hAnsi="Times New Roman" w:cs="Times New Roman"/>
                <w:sz w:val="18"/>
                <w:szCs w:val="18"/>
              </w:rPr>
              <w:t xml:space="preserve"> - объем услуг в сфере телекоммуникаций в базисном периоде </w:t>
            </w:r>
            <w:hyperlink r:id="rId27" w:history="1">
              <w:r w:rsidRPr="001C1250">
                <w:rPr>
                  <w:rFonts w:ascii="Times New Roman" w:hAnsi="Times New Roman" w:cs="Times New Roman"/>
                  <w:color w:val="0000FF"/>
                  <w:sz w:val="18"/>
                  <w:szCs w:val="18"/>
                </w:rPr>
                <w:t>(форма N П-1)</w:t>
              </w:r>
            </w:hyperlink>
            <w:r w:rsidRPr="001C1250">
              <w:rPr>
                <w:rFonts w:ascii="Times New Roman" w:hAnsi="Times New Roman" w:cs="Times New Roman"/>
                <w:sz w:val="18"/>
                <w:szCs w:val="18"/>
              </w:rPr>
              <w: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D - индекс-дефлятор объема услуг в сфере телекоммуникаций.</w:t>
            </w:r>
          </w:p>
          <w:p w:rsidR="00E50712" w:rsidRPr="001C1250" w:rsidRDefault="00E50712" w:rsidP="004E33E6">
            <w:pPr>
              <w:pStyle w:val="ConsPlusNormal"/>
              <w:spacing w:before="240"/>
              <w:jc w:val="both"/>
              <w:rPr>
                <w:rFonts w:ascii="Times New Roman" w:hAnsi="Times New Roman" w:cs="Times New Roman"/>
                <w:sz w:val="18"/>
                <w:szCs w:val="18"/>
              </w:rPr>
            </w:pPr>
            <w:proofErr w:type="gramStart"/>
            <w:r w:rsidRPr="001C1250">
              <w:rPr>
                <w:rFonts w:ascii="Times New Roman" w:hAnsi="Times New Roman" w:cs="Times New Roman"/>
                <w:sz w:val="18"/>
                <w:szCs w:val="18"/>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roofErr w:type="gramEnd"/>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33"/>
                <w:sz w:val="18"/>
                <w:szCs w:val="18"/>
              </w:rPr>
              <w:drawing>
                <wp:inline distT="0" distB="0" distL="0" distR="0" wp14:anchorId="15AA8D5F" wp14:editId="4AFE4144">
                  <wp:extent cx="1143000" cy="5842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58420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I</w:t>
            </w:r>
            <w:r w:rsidRPr="001C1250">
              <w:rPr>
                <w:rFonts w:ascii="Times New Roman" w:hAnsi="Times New Roman" w:cs="Times New Roman"/>
                <w:sz w:val="18"/>
                <w:szCs w:val="18"/>
                <w:vertAlign w:val="subscript"/>
              </w:rPr>
              <w:t>pi</w:t>
            </w:r>
            <w:proofErr w:type="spellEnd"/>
            <w:r w:rsidRPr="001C1250">
              <w:rPr>
                <w:rFonts w:ascii="Times New Roman" w:hAnsi="Times New Roman" w:cs="Times New Roman"/>
                <w:sz w:val="18"/>
                <w:szCs w:val="18"/>
              </w:rPr>
              <w:t xml:space="preserve"> - индивидуальный индекс цены i-й услуги связи;</w:t>
            </w:r>
          </w:p>
          <w:p w:rsidR="00E50712" w:rsidRPr="001C1250" w:rsidRDefault="00E50712" w:rsidP="004E33E6">
            <w:pPr>
              <w:pStyle w:val="ConsPlusNormal"/>
              <w:spacing w:before="240"/>
              <w:jc w:val="both"/>
              <w:rPr>
                <w:rFonts w:ascii="Times New Roman" w:hAnsi="Times New Roman" w:cs="Times New Roman"/>
                <w:sz w:val="18"/>
                <w:szCs w:val="18"/>
              </w:rPr>
            </w:pPr>
            <w:proofErr w:type="gramStart"/>
            <w:r w:rsidRPr="001C1250">
              <w:rPr>
                <w:rFonts w:ascii="Times New Roman" w:hAnsi="Times New Roman" w:cs="Times New Roman"/>
                <w:sz w:val="18"/>
                <w:szCs w:val="18"/>
              </w:rPr>
              <w:t>q</w:t>
            </w:r>
            <w:r w:rsidRPr="001C1250">
              <w:rPr>
                <w:rFonts w:ascii="Times New Roman" w:hAnsi="Times New Roman" w:cs="Times New Roman"/>
                <w:sz w:val="18"/>
                <w:szCs w:val="18"/>
                <w:vertAlign w:val="subscript"/>
              </w:rPr>
              <w:t>j1</w:t>
            </w:r>
            <w:r w:rsidRPr="001C1250">
              <w:rPr>
                <w:rFonts w:ascii="Times New Roman" w:hAnsi="Times New Roman" w:cs="Times New Roman"/>
                <w:sz w:val="18"/>
                <w:szCs w:val="18"/>
              </w:rPr>
              <w:t xml:space="preserve"> - объем услуг в сфере телекоммуникаций j-</w:t>
            </w:r>
            <w:proofErr w:type="spellStart"/>
            <w:r w:rsidRPr="001C1250">
              <w:rPr>
                <w:rFonts w:ascii="Times New Roman" w:hAnsi="Times New Roman" w:cs="Times New Roman"/>
                <w:sz w:val="18"/>
                <w:szCs w:val="18"/>
              </w:rPr>
              <w:t>гo</w:t>
            </w:r>
            <w:proofErr w:type="spellEnd"/>
            <w:r w:rsidRPr="001C1250">
              <w:rPr>
                <w:rFonts w:ascii="Times New Roman" w:hAnsi="Times New Roman" w:cs="Times New Roman"/>
                <w:sz w:val="18"/>
                <w:szCs w:val="18"/>
              </w:rPr>
              <w:t xml:space="preserve"> вида экономической деятельности в отчетном </w:t>
            </w:r>
            <w:r w:rsidRPr="001C1250">
              <w:rPr>
                <w:rFonts w:ascii="Times New Roman" w:hAnsi="Times New Roman" w:cs="Times New Roman"/>
                <w:sz w:val="18"/>
                <w:szCs w:val="18"/>
              </w:rPr>
              <w:lastRenderedPageBreak/>
              <w:t xml:space="preserve">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w:t>
            </w:r>
            <w:hyperlink r:id="rId29" w:history="1">
              <w:r w:rsidRPr="001C1250">
                <w:rPr>
                  <w:rFonts w:ascii="Times New Roman" w:hAnsi="Times New Roman" w:cs="Times New Roman"/>
                  <w:color w:val="0000FF"/>
                  <w:sz w:val="18"/>
                  <w:szCs w:val="18"/>
                </w:rPr>
                <w:t>61.10.1</w:t>
              </w:r>
            </w:hyperlink>
            <w:r w:rsidRPr="001C1250">
              <w:rPr>
                <w:rFonts w:ascii="Times New Roman" w:hAnsi="Times New Roman" w:cs="Times New Roman"/>
                <w:sz w:val="18"/>
                <w:szCs w:val="18"/>
              </w:rPr>
              <w:t xml:space="preserve">; </w:t>
            </w:r>
            <w:hyperlink r:id="rId30" w:history="1">
              <w:r w:rsidRPr="001C1250">
                <w:rPr>
                  <w:rFonts w:ascii="Times New Roman" w:hAnsi="Times New Roman" w:cs="Times New Roman"/>
                  <w:color w:val="0000FF"/>
                  <w:sz w:val="18"/>
                  <w:szCs w:val="18"/>
                </w:rPr>
                <w:t>61.10.2</w:t>
              </w:r>
            </w:hyperlink>
            <w:r w:rsidRPr="001C1250">
              <w:rPr>
                <w:rFonts w:ascii="Times New Roman" w:hAnsi="Times New Roman" w:cs="Times New Roman"/>
                <w:sz w:val="18"/>
                <w:szCs w:val="18"/>
              </w:rPr>
              <w:t xml:space="preserve">; </w:t>
            </w:r>
            <w:hyperlink r:id="rId31" w:history="1">
              <w:r w:rsidRPr="001C1250">
                <w:rPr>
                  <w:rFonts w:ascii="Times New Roman" w:hAnsi="Times New Roman" w:cs="Times New Roman"/>
                  <w:color w:val="0000FF"/>
                  <w:sz w:val="18"/>
                  <w:szCs w:val="18"/>
                </w:rPr>
                <w:t>61.10.3</w:t>
              </w:r>
            </w:hyperlink>
            <w:r w:rsidRPr="001C1250">
              <w:rPr>
                <w:rFonts w:ascii="Times New Roman" w:hAnsi="Times New Roman" w:cs="Times New Roman"/>
                <w:sz w:val="18"/>
                <w:szCs w:val="18"/>
              </w:rPr>
              <w:t xml:space="preserve">; </w:t>
            </w:r>
            <w:hyperlink r:id="rId32" w:history="1">
              <w:r w:rsidRPr="001C1250">
                <w:rPr>
                  <w:rFonts w:ascii="Times New Roman" w:hAnsi="Times New Roman" w:cs="Times New Roman"/>
                  <w:color w:val="0000FF"/>
                  <w:sz w:val="18"/>
                  <w:szCs w:val="18"/>
                </w:rPr>
                <w:t>61.10.4</w:t>
              </w:r>
            </w:hyperlink>
            <w:r w:rsidRPr="001C1250">
              <w:rPr>
                <w:rFonts w:ascii="Times New Roman" w:hAnsi="Times New Roman" w:cs="Times New Roman"/>
                <w:sz w:val="18"/>
                <w:szCs w:val="18"/>
              </w:rPr>
              <w:t xml:space="preserve">; </w:t>
            </w:r>
            <w:hyperlink r:id="rId33" w:history="1">
              <w:r w:rsidRPr="001C1250">
                <w:rPr>
                  <w:rFonts w:ascii="Times New Roman" w:hAnsi="Times New Roman" w:cs="Times New Roman"/>
                  <w:color w:val="0000FF"/>
                  <w:sz w:val="18"/>
                  <w:szCs w:val="18"/>
                </w:rPr>
                <w:t>61.10.5</w:t>
              </w:r>
            </w:hyperlink>
            <w:r w:rsidRPr="001C1250">
              <w:rPr>
                <w:rFonts w:ascii="Times New Roman" w:hAnsi="Times New Roman" w:cs="Times New Roman"/>
                <w:sz w:val="18"/>
                <w:szCs w:val="18"/>
              </w:rPr>
              <w:t xml:space="preserve">; </w:t>
            </w:r>
            <w:hyperlink r:id="rId34" w:history="1">
              <w:r w:rsidRPr="001C1250">
                <w:rPr>
                  <w:rFonts w:ascii="Times New Roman" w:hAnsi="Times New Roman" w:cs="Times New Roman"/>
                  <w:color w:val="0000FF"/>
                  <w:sz w:val="18"/>
                  <w:szCs w:val="18"/>
                </w:rPr>
                <w:t>61.10.6</w:t>
              </w:r>
            </w:hyperlink>
            <w:r w:rsidRPr="001C1250">
              <w:rPr>
                <w:rFonts w:ascii="Times New Roman" w:hAnsi="Times New Roman" w:cs="Times New Roman"/>
                <w:sz w:val="18"/>
                <w:szCs w:val="18"/>
              </w:rPr>
              <w:t xml:space="preserve">; </w:t>
            </w:r>
            <w:hyperlink r:id="rId35" w:history="1">
              <w:r w:rsidRPr="001C1250">
                <w:rPr>
                  <w:rFonts w:ascii="Times New Roman" w:hAnsi="Times New Roman" w:cs="Times New Roman"/>
                  <w:color w:val="0000FF"/>
                  <w:sz w:val="18"/>
                  <w:szCs w:val="18"/>
                </w:rPr>
                <w:t>61.10.8</w:t>
              </w:r>
            </w:hyperlink>
            <w:r w:rsidRPr="001C1250">
              <w:rPr>
                <w:rFonts w:ascii="Times New Roman" w:hAnsi="Times New Roman" w:cs="Times New Roman"/>
                <w:sz w:val="18"/>
                <w:szCs w:val="18"/>
              </w:rPr>
              <w:t xml:space="preserve">; </w:t>
            </w:r>
            <w:hyperlink r:id="rId36" w:history="1">
              <w:r w:rsidRPr="001C1250">
                <w:rPr>
                  <w:rFonts w:ascii="Times New Roman" w:hAnsi="Times New Roman" w:cs="Times New Roman"/>
                  <w:color w:val="0000FF"/>
                  <w:sz w:val="18"/>
                  <w:szCs w:val="18"/>
                </w:rPr>
                <w:t>61.10.9</w:t>
              </w:r>
            </w:hyperlink>
            <w:r w:rsidRPr="001C1250">
              <w:rPr>
                <w:rFonts w:ascii="Times New Roman" w:hAnsi="Times New Roman" w:cs="Times New Roman"/>
                <w:sz w:val="18"/>
                <w:szCs w:val="18"/>
              </w:rPr>
              <w:t xml:space="preserve">; </w:t>
            </w:r>
            <w:hyperlink r:id="rId37" w:history="1">
              <w:r w:rsidRPr="001C1250">
                <w:rPr>
                  <w:rFonts w:ascii="Times New Roman" w:hAnsi="Times New Roman" w:cs="Times New Roman"/>
                  <w:color w:val="0000FF"/>
                  <w:sz w:val="18"/>
                  <w:szCs w:val="18"/>
                </w:rPr>
                <w:t>61.2</w:t>
              </w:r>
            </w:hyperlink>
            <w:r w:rsidRPr="001C1250">
              <w:rPr>
                <w:rFonts w:ascii="Times New Roman" w:hAnsi="Times New Roman" w:cs="Times New Roman"/>
                <w:sz w:val="18"/>
                <w:szCs w:val="18"/>
              </w:rPr>
              <w:t xml:space="preserve">; </w:t>
            </w:r>
            <w:hyperlink r:id="rId38" w:history="1">
              <w:r w:rsidRPr="001C1250">
                <w:rPr>
                  <w:rFonts w:ascii="Times New Roman" w:hAnsi="Times New Roman" w:cs="Times New Roman"/>
                  <w:color w:val="0000FF"/>
                  <w:sz w:val="18"/>
                  <w:szCs w:val="18"/>
                </w:rPr>
                <w:t>61.3</w:t>
              </w:r>
            </w:hyperlink>
            <w:r w:rsidRPr="001C1250">
              <w:rPr>
                <w:rFonts w:ascii="Times New Roman" w:hAnsi="Times New Roman" w:cs="Times New Roman"/>
                <w:sz w:val="18"/>
                <w:szCs w:val="18"/>
              </w:rPr>
              <w:t xml:space="preserve">; </w:t>
            </w:r>
            <w:hyperlink r:id="rId39" w:history="1">
              <w:r w:rsidRPr="001C1250">
                <w:rPr>
                  <w:rFonts w:ascii="Times New Roman" w:hAnsi="Times New Roman" w:cs="Times New Roman"/>
                  <w:color w:val="0000FF"/>
                  <w:sz w:val="18"/>
                  <w:szCs w:val="18"/>
                </w:rPr>
                <w:t>61.9</w:t>
              </w:r>
            </w:hyperlink>
            <w:r w:rsidRPr="001C1250">
              <w:rPr>
                <w:rFonts w:ascii="Times New Roman" w:hAnsi="Times New Roman" w:cs="Times New Roman"/>
                <w:sz w:val="18"/>
                <w:szCs w:val="18"/>
              </w:rPr>
              <w:t>).</w:t>
            </w:r>
            <w:proofErr w:type="gramEnd"/>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12. Индекс отработанного времени в году t относительно года t-1 исчисляется по базовым </w:t>
            </w:r>
            <w:proofErr w:type="spellStart"/>
            <w:r w:rsidRPr="001C1250">
              <w:rPr>
                <w:rFonts w:ascii="Times New Roman" w:hAnsi="Times New Roman" w:cs="Times New Roman"/>
                <w:sz w:val="18"/>
                <w:szCs w:val="18"/>
              </w:rPr>
              <w:t>несырьевым</w:t>
            </w:r>
            <w:proofErr w:type="spellEnd"/>
            <w:r w:rsidRPr="001C1250">
              <w:rPr>
                <w:rFonts w:ascii="Times New Roman" w:hAnsi="Times New Roman" w:cs="Times New Roman"/>
                <w:sz w:val="18"/>
                <w:szCs w:val="18"/>
              </w:rPr>
              <w:t xml:space="preserve"> отраслям в целом.</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15. Расчет индекса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выполняется в 2 этапа.</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На первом этапе определяется индекс физического объема совокупного выпуска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Для этого совокупный выпуск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(перечень видов деятельности приведен в </w:t>
            </w:r>
            <w:hyperlink w:anchor="Par229" w:tooltip="ВИДЫ" w:history="1">
              <w:r w:rsidRPr="001C1250">
                <w:rPr>
                  <w:rFonts w:ascii="Times New Roman" w:hAnsi="Times New Roman" w:cs="Times New Roman"/>
                  <w:color w:val="0000FF"/>
                  <w:sz w:val="18"/>
                  <w:szCs w:val="18"/>
                </w:rPr>
                <w:t>приложении</w:t>
              </w:r>
            </w:hyperlink>
            <w:r w:rsidRPr="001C1250">
              <w:rPr>
                <w:rFonts w:ascii="Times New Roman" w:hAnsi="Times New Roman" w:cs="Times New Roman"/>
                <w:sz w:val="18"/>
                <w:szCs w:val="18"/>
              </w:rPr>
              <w:t xml:space="preserve"> к настоящей методике) за год t-1 в текущих ценах (O</w:t>
            </w:r>
            <w:r w:rsidRPr="001C1250">
              <w:rPr>
                <w:rFonts w:ascii="Times New Roman" w:hAnsi="Times New Roman" w:cs="Times New Roman"/>
                <w:sz w:val="18"/>
                <w:szCs w:val="18"/>
                <w:vertAlign w:val="subscript"/>
              </w:rPr>
              <w:t>t-1</w:t>
            </w:r>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11"/>
                <w:sz w:val="18"/>
                <w:szCs w:val="18"/>
              </w:rPr>
              <w:drawing>
                <wp:inline distT="0" distB="0" distL="0" distR="0" wp14:anchorId="171A99AF" wp14:editId="72868917">
                  <wp:extent cx="103505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5050" cy="30480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lastRenderedPageBreak/>
              <w:t xml:space="preserve">где </w:t>
            </w:r>
            <w:r w:rsidRPr="001C1250">
              <w:rPr>
                <w:rFonts w:ascii="Times New Roman" w:hAnsi="Times New Roman" w:cs="Times New Roman"/>
                <w:noProof/>
                <w:position w:val="-11"/>
                <w:sz w:val="18"/>
                <w:szCs w:val="18"/>
              </w:rPr>
              <w:drawing>
                <wp:inline distT="0" distB="0" distL="0" distR="0" wp14:anchorId="2E46323D" wp14:editId="560223CD">
                  <wp:extent cx="3492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1C1250">
              <w:rPr>
                <w:rFonts w:ascii="Times New Roman" w:hAnsi="Times New Roman" w:cs="Times New Roman"/>
                <w:sz w:val="18"/>
                <w:szCs w:val="18"/>
              </w:rPr>
              <w:t xml:space="preserve"> - выпуск товаров и услуг i-й базовой </w:t>
            </w:r>
            <w:proofErr w:type="spellStart"/>
            <w:r w:rsidRPr="001C1250">
              <w:rPr>
                <w:rFonts w:ascii="Times New Roman" w:hAnsi="Times New Roman" w:cs="Times New Roman"/>
                <w:sz w:val="18"/>
                <w:szCs w:val="18"/>
              </w:rPr>
              <w:t>несырьевой</w:t>
            </w:r>
            <w:proofErr w:type="spellEnd"/>
            <w:r w:rsidRPr="001C1250">
              <w:rPr>
                <w:rFonts w:ascii="Times New Roman" w:hAnsi="Times New Roman" w:cs="Times New Roman"/>
                <w:sz w:val="18"/>
                <w:szCs w:val="18"/>
              </w:rPr>
              <w:t xml:space="preserve"> отрасли за год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Совокупный выпуск товаров и услуг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за год t (</w:t>
            </w:r>
            <w:proofErr w:type="spellStart"/>
            <w:r w:rsidRPr="001C1250">
              <w:rPr>
                <w:rFonts w:ascii="Times New Roman" w:hAnsi="Times New Roman" w:cs="Times New Roman"/>
                <w:sz w:val="18"/>
                <w:szCs w:val="18"/>
              </w:rPr>
              <w:t>О</w:t>
            </w:r>
            <w:proofErr w:type="gramStart"/>
            <w:r w:rsidRPr="001C1250">
              <w:rPr>
                <w:rFonts w:ascii="Times New Roman" w:hAnsi="Times New Roman" w:cs="Times New Roman"/>
                <w:sz w:val="18"/>
                <w:szCs w:val="18"/>
                <w:vertAlign w:val="subscript"/>
              </w:rPr>
              <w:t>t</w:t>
            </w:r>
            <w:proofErr w:type="spellEnd"/>
            <w:proofErr w:type="gram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11"/>
                <w:sz w:val="18"/>
                <w:szCs w:val="18"/>
              </w:rPr>
              <w:drawing>
                <wp:inline distT="0" distB="0" distL="0" distR="0" wp14:anchorId="2B2460EA" wp14:editId="2DA6CB00">
                  <wp:extent cx="1327150" cy="3048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27150" cy="30480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noProof/>
                <w:position w:val="-11"/>
                <w:sz w:val="18"/>
                <w:szCs w:val="18"/>
              </w:rPr>
              <w:drawing>
                <wp:inline distT="0" distB="0" distL="0" distR="0" wp14:anchorId="72C6783E" wp14:editId="42FFDA09">
                  <wp:extent cx="3492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1C1250">
              <w:rPr>
                <w:rFonts w:ascii="Times New Roman" w:hAnsi="Times New Roman" w:cs="Times New Roman"/>
                <w:sz w:val="18"/>
                <w:szCs w:val="18"/>
              </w:rPr>
              <w:t xml:space="preserve"> - выпуск товаров и услуг i-й базовой </w:t>
            </w:r>
            <w:proofErr w:type="spellStart"/>
            <w:r w:rsidRPr="001C1250">
              <w:rPr>
                <w:rFonts w:ascii="Times New Roman" w:hAnsi="Times New Roman" w:cs="Times New Roman"/>
                <w:sz w:val="18"/>
                <w:szCs w:val="18"/>
              </w:rPr>
              <w:t>несырьевой</w:t>
            </w:r>
            <w:proofErr w:type="spellEnd"/>
            <w:r w:rsidRPr="001C1250">
              <w:rPr>
                <w:rFonts w:ascii="Times New Roman" w:hAnsi="Times New Roman" w:cs="Times New Roman"/>
                <w:sz w:val="18"/>
                <w:szCs w:val="18"/>
              </w:rPr>
              <w:t xml:space="preserve"> отрасли за год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noProof/>
                <w:position w:val="-11"/>
                <w:sz w:val="18"/>
                <w:szCs w:val="18"/>
              </w:rPr>
              <w:drawing>
                <wp:inline distT="0" distB="0" distL="0" distR="0" wp14:anchorId="6C5C5A51" wp14:editId="2E01C778">
                  <wp:extent cx="2857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C1250">
              <w:rPr>
                <w:rFonts w:ascii="Times New Roman" w:hAnsi="Times New Roman" w:cs="Times New Roman"/>
                <w:sz w:val="18"/>
                <w:szCs w:val="18"/>
              </w:rPr>
              <w:t xml:space="preserve"> - индекс физического объема выпуска товаров и услуг i-й базовой </w:t>
            </w:r>
            <w:proofErr w:type="spellStart"/>
            <w:r w:rsidRPr="001C1250">
              <w:rPr>
                <w:rFonts w:ascii="Times New Roman" w:hAnsi="Times New Roman" w:cs="Times New Roman"/>
                <w:sz w:val="18"/>
                <w:szCs w:val="18"/>
              </w:rPr>
              <w:t>несырьевой</w:t>
            </w:r>
            <w:proofErr w:type="spellEnd"/>
            <w:r w:rsidRPr="001C1250">
              <w:rPr>
                <w:rFonts w:ascii="Times New Roman" w:hAnsi="Times New Roman" w:cs="Times New Roman"/>
                <w:sz w:val="18"/>
                <w:szCs w:val="18"/>
              </w:rPr>
              <w:t xml:space="preserve"> отрасли года t к году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Индекс физического объема совокупного выпуска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w:t>
            </w:r>
            <w:proofErr w:type="spellStart"/>
            <w:r w:rsidRPr="001C1250">
              <w:rPr>
                <w:rFonts w:ascii="Times New Roman" w:hAnsi="Times New Roman" w:cs="Times New Roman"/>
                <w:sz w:val="18"/>
                <w:szCs w:val="18"/>
              </w:rPr>
              <w:t>IO</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представляет собой частное от деления совокупного выпуска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за год t в ценах года t-1 на сумму совокупного выпуска за год t-1 в текущих ценах и определяется по следующей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9"/>
                <w:sz w:val="18"/>
                <w:szCs w:val="18"/>
              </w:rPr>
              <w:drawing>
                <wp:inline distT="0" distB="0" distL="0" distR="0" wp14:anchorId="154E0BC1" wp14:editId="6E25B7B0">
                  <wp:extent cx="1600200" cy="27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0200" cy="27305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O</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 совокупный выпуск товаров и </w:t>
            </w:r>
            <w:proofErr w:type="gramStart"/>
            <w:r w:rsidRPr="001C1250">
              <w:rPr>
                <w:rFonts w:ascii="Times New Roman" w:hAnsi="Times New Roman" w:cs="Times New Roman"/>
                <w:sz w:val="18"/>
                <w:szCs w:val="18"/>
              </w:rPr>
              <w:t>услуг</w:t>
            </w:r>
            <w:proofErr w:type="gramEnd"/>
            <w:r w:rsidRPr="001C1250">
              <w:rPr>
                <w:rFonts w:ascii="Times New Roman" w:hAnsi="Times New Roman" w:cs="Times New Roman"/>
                <w:sz w:val="18"/>
                <w:szCs w:val="18"/>
              </w:rPr>
              <w:t xml:space="preserve">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за год 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lastRenderedPageBreak/>
              <w:t>O</w:t>
            </w:r>
            <w:r w:rsidRPr="001C1250">
              <w:rPr>
                <w:rFonts w:ascii="Times New Roman" w:hAnsi="Times New Roman" w:cs="Times New Roman"/>
                <w:sz w:val="18"/>
                <w:szCs w:val="18"/>
                <w:vertAlign w:val="subscript"/>
              </w:rPr>
              <w:t>t-1</w:t>
            </w:r>
            <w:r w:rsidRPr="001C1250">
              <w:rPr>
                <w:rFonts w:ascii="Times New Roman" w:hAnsi="Times New Roman" w:cs="Times New Roman"/>
                <w:sz w:val="18"/>
                <w:szCs w:val="18"/>
              </w:rPr>
              <w:t xml:space="preserve"> - совокупный выпуск товаров и </w:t>
            </w:r>
            <w:proofErr w:type="gramStart"/>
            <w:r w:rsidRPr="001C1250">
              <w:rPr>
                <w:rFonts w:ascii="Times New Roman" w:hAnsi="Times New Roman" w:cs="Times New Roman"/>
                <w:sz w:val="18"/>
                <w:szCs w:val="18"/>
              </w:rPr>
              <w:t>услуг</w:t>
            </w:r>
            <w:proofErr w:type="gramEnd"/>
            <w:r w:rsidRPr="001C1250">
              <w:rPr>
                <w:rFonts w:ascii="Times New Roman" w:hAnsi="Times New Roman" w:cs="Times New Roman"/>
                <w:sz w:val="18"/>
                <w:szCs w:val="18"/>
              </w:rPr>
              <w:t xml:space="preserve">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за год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На втором этапе определяется индекс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w:t>
            </w:r>
            <w:proofErr w:type="spellStart"/>
            <w:r w:rsidRPr="001C1250">
              <w:rPr>
                <w:rFonts w:ascii="Times New Roman" w:hAnsi="Times New Roman" w:cs="Times New Roman"/>
                <w:sz w:val="18"/>
                <w:szCs w:val="18"/>
              </w:rPr>
              <w:t>IP</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Для этого индекс отработанного времени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w:t>
            </w:r>
            <w:proofErr w:type="spellStart"/>
            <w:r w:rsidRPr="001C1250">
              <w:rPr>
                <w:rFonts w:ascii="Times New Roman" w:hAnsi="Times New Roman" w:cs="Times New Roman"/>
                <w:sz w:val="18"/>
                <w:szCs w:val="18"/>
              </w:rPr>
              <w:t>IL</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13"/>
                <w:sz w:val="18"/>
                <w:szCs w:val="18"/>
              </w:rPr>
              <w:drawing>
                <wp:inline distT="0" distB="0" distL="0" distR="0" wp14:anchorId="3804CD34" wp14:editId="2B411DE2">
                  <wp:extent cx="2032000" cy="3175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32000" cy="31750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i - базовая </w:t>
            </w:r>
            <w:proofErr w:type="spellStart"/>
            <w:r w:rsidRPr="001C1250">
              <w:rPr>
                <w:rFonts w:ascii="Times New Roman" w:hAnsi="Times New Roman" w:cs="Times New Roman"/>
                <w:sz w:val="18"/>
                <w:szCs w:val="18"/>
              </w:rPr>
              <w:t>несырьевая</w:t>
            </w:r>
            <w:proofErr w:type="spellEnd"/>
            <w:r w:rsidRPr="001C1250">
              <w:rPr>
                <w:rFonts w:ascii="Times New Roman" w:hAnsi="Times New Roman" w:cs="Times New Roman"/>
                <w:sz w:val="18"/>
                <w:szCs w:val="18"/>
              </w:rPr>
              <w:t xml:space="preserve"> отрасль;</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L</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 отработанное время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за год t;</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L</w:t>
            </w:r>
            <w:r w:rsidRPr="001C1250">
              <w:rPr>
                <w:rFonts w:ascii="Times New Roman" w:hAnsi="Times New Roman" w:cs="Times New Roman"/>
                <w:sz w:val="18"/>
                <w:szCs w:val="18"/>
                <w:vertAlign w:val="subscript"/>
              </w:rPr>
              <w:t>t-1</w:t>
            </w:r>
            <w:r w:rsidRPr="001C1250">
              <w:rPr>
                <w:rFonts w:ascii="Times New Roman" w:hAnsi="Times New Roman" w:cs="Times New Roman"/>
                <w:sz w:val="18"/>
                <w:szCs w:val="18"/>
              </w:rPr>
              <w:t xml:space="preserve"> - отработанное время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за год t-1.</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Индекс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года t к году t-1 (</w:t>
            </w:r>
            <w:proofErr w:type="spellStart"/>
            <w:r w:rsidRPr="001C1250">
              <w:rPr>
                <w:rFonts w:ascii="Times New Roman" w:hAnsi="Times New Roman" w:cs="Times New Roman"/>
                <w:sz w:val="18"/>
                <w:szCs w:val="18"/>
              </w:rPr>
              <w:t>IP</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lang w:val="en-US"/>
              </w:rPr>
            </w:pPr>
            <w:proofErr w:type="spellStart"/>
            <w:r w:rsidRPr="001C1250">
              <w:rPr>
                <w:rFonts w:ascii="Times New Roman" w:hAnsi="Times New Roman" w:cs="Times New Roman"/>
                <w:sz w:val="18"/>
                <w:szCs w:val="18"/>
                <w:lang w:val="en-US"/>
              </w:rPr>
              <w:t>IP</w:t>
            </w:r>
            <w:r w:rsidRPr="001C1250">
              <w:rPr>
                <w:rFonts w:ascii="Times New Roman" w:hAnsi="Times New Roman" w:cs="Times New Roman"/>
                <w:sz w:val="18"/>
                <w:szCs w:val="18"/>
                <w:vertAlign w:val="subscript"/>
                <w:lang w:val="en-US"/>
              </w:rPr>
              <w:t>t</w:t>
            </w:r>
            <w:proofErr w:type="spellEnd"/>
            <w:r w:rsidRPr="001C1250">
              <w:rPr>
                <w:rFonts w:ascii="Times New Roman" w:hAnsi="Times New Roman" w:cs="Times New Roman"/>
                <w:sz w:val="18"/>
                <w:szCs w:val="18"/>
                <w:lang w:val="en-US"/>
              </w:rPr>
              <w:t xml:space="preserve"> = </w:t>
            </w:r>
            <w:proofErr w:type="spellStart"/>
            <w:r w:rsidRPr="001C1250">
              <w:rPr>
                <w:rFonts w:ascii="Times New Roman" w:hAnsi="Times New Roman" w:cs="Times New Roman"/>
                <w:sz w:val="18"/>
                <w:szCs w:val="18"/>
                <w:lang w:val="en-US"/>
              </w:rPr>
              <w:t>IO</w:t>
            </w:r>
            <w:r w:rsidRPr="001C1250">
              <w:rPr>
                <w:rFonts w:ascii="Times New Roman" w:hAnsi="Times New Roman" w:cs="Times New Roman"/>
                <w:sz w:val="18"/>
                <w:szCs w:val="18"/>
                <w:vertAlign w:val="subscript"/>
                <w:lang w:val="en-US"/>
              </w:rPr>
              <w:t>t</w:t>
            </w:r>
            <w:proofErr w:type="spellEnd"/>
            <w:r w:rsidRPr="001C1250">
              <w:rPr>
                <w:rFonts w:ascii="Times New Roman" w:hAnsi="Times New Roman" w:cs="Times New Roman"/>
                <w:sz w:val="18"/>
                <w:szCs w:val="18"/>
                <w:lang w:val="en-US"/>
              </w:rPr>
              <w:t xml:space="preserve"> / </w:t>
            </w:r>
            <w:proofErr w:type="spellStart"/>
            <w:r w:rsidRPr="001C1250">
              <w:rPr>
                <w:rFonts w:ascii="Times New Roman" w:hAnsi="Times New Roman" w:cs="Times New Roman"/>
                <w:sz w:val="18"/>
                <w:szCs w:val="18"/>
                <w:lang w:val="en-US"/>
              </w:rPr>
              <w:t>IL</w:t>
            </w:r>
            <w:r w:rsidRPr="001C1250">
              <w:rPr>
                <w:rFonts w:ascii="Times New Roman" w:hAnsi="Times New Roman" w:cs="Times New Roman"/>
                <w:sz w:val="18"/>
                <w:szCs w:val="18"/>
                <w:vertAlign w:val="subscript"/>
                <w:lang w:val="en-US"/>
              </w:rPr>
              <w:t>t</w:t>
            </w:r>
            <w:proofErr w:type="spellEnd"/>
            <w:r w:rsidRPr="001C1250">
              <w:rPr>
                <w:rFonts w:ascii="Times New Roman" w:hAnsi="Times New Roman" w:cs="Times New Roman"/>
                <w:sz w:val="18"/>
                <w:szCs w:val="18"/>
                <w:lang w:val="en-US"/>
              </w:rPr>
              <w:t xml:space="preserve"> x 100%,</w:t>
            </w:r>
          </w:p>
          <w:p w:rsidR="00E50712" w:rsidRPr="001C1250" w:rsidRDefault="00E50712" w:rsidP="004E33E6">
            <w:pPr>
              <w:pStyle w:val="ConsPlusNormal"/>
              <w:jc w:val="both"/>
              <w:rPr>
                <w:rFonts w:ascii="Times New Roman" w:hAnsi="Times New Roman" w:cs="Times New Roman"/>
                <w:sz w:val="18"/>
                <w:szCs w:val="18"/>
                <w:lang w:val="en-US"/>
              </w:rPr>
            </w:pPr>
          </w:p>
          <w:p w:rsidR="00E50712" w:rsidRPr="001C1250" w:rsidRDefault="00E50712" w:rsidP="004E33E6">
            <w:pPr>
              <w:pStyle w:val="ConsPlusNormal"/>
              <w:jc w:val="both"/>
              <w:rPr>
                <w:rFonts w:ascii="Times New Roman" w:hAnsi="Times New Roman" w:cs="Times New Roman"/>
                <w:sz w:val="18"/>
                <w:szCs w:val="18"/>
                <w:lang w:val="en-US"/>
              </w:rPr>
            </w:pPr>
            <w:r w:rsidRPr="001C1250">
              <w:rPr>
                <w:rFonts w:ascii="Times New Roman" w:hAnsi="Times New Roman" w:cs="Times New Roman"/>
                <w:sz w:val="18"/>
                <w:szCs w:val="18"/>
              </w:rPr>
              <w:t>где</w:t>
            </w:r>
            <w:r w:rsidRPr="001C1250">
              <w:rPr>
                <w:rFonts w:ascii="Times New Roman" w:hAnsi="Times New Roman" w:cs="Times New Roman"/>
                <w:sz w:val="18"/>
                <w:szCs w:val="18"/>
                <w:lang w:val="en-US"/>
              </w:rPr>
              <w:t>:</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IO</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 индекс физического объема совокупного выпуска товаров и </w:t>
            </w:r>
            <w:proofErr w:type="gramStart"/>
            <w:r w:rsidRPr="001C1250">
              <w:rPr>
                <w:rFonts w:ascii="Times New Roman" w:hAnsi="Times New Roman" w:cs="Times New Roman"/>
                <w:sz w:val="18"/>
                <w:szCs w:val="18"/>
              </w:rPr>
              <w:t>услуг</w:t>
            </w:r>
            <w:proofErr w:type="gramEnd"/>
            <w:r w:rsidRPr="001C1250">
              <w:rPr>
                <w:rFonts w:ascii="Times New Roman" w:hAnsi="Times New Roman" w:cs="Times New Roman"/>
                <w:sz w:val="18"/>
                <w:szCs w:val="18"/>
              </w:rPr>
              <w:t xml:space="preserve">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отраслей года t к году t-1;</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IL</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 индекс отработанного времени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Расчет базового (база - 2017 год) индекса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в году t (</w:t>
            </w:r>
            <w:proofErr w:type="spellStart"/>
            <w:r w:rsidRPr="001C1250">
              <w:rPr>
                <w:rFonts w:ascii="Times New Roman" w:hAnsi="Times New Roman" w:cs="Times New Roman"/>
                <w:sz w:val="18"/>
                <w:szCs w:val="18"/>
              </w:rPr>
              <w:t>cIP</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определяется по формуле:</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noProof/>
                <w:position w:val="-29"/>
                <w:sz w:val="18"/>
                <w:szCs w:val="18"/>
              </w:rPr>
              <w:drawing>
                <wp:inline distT="0" distB="0" distL="0" distR="0" wp14:anchorId="7C242058" wp14:editId="10F9C77C">
                  <wp:extent cx="13716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pStyle w:val="ConsPlusNormal"/>
              <w:jc w:val="both"/>
              <w:rPr>
                <w:rFonts w:ascii="Times New Roman" w:hAnsi="Times New Roman" w:cs="Times New Roman"/>
                <w:sz w:val="18"/>
                <w:szCs w:val="18"/>
              </w:rPr>
            </w:pPr>
            <w:r w:rsidRPr="001C1250">
              <w:rPr>
                <w:rFonts w:ascii="Times New Roman" w:hAnsi="Times New Roman" w:cs="Times New Roman"/>
                <w:sz w:val="18"/>
                <w:szCs w:val="18"/>
              </w:rPr>
              <w:t>где:</w:t>
            </w:r>
          </w:p>
          <w:p w:rsidR="00E50712" w:rsidRPr="001C1250" w:rsidRDefault="00E50712" w:rsidP="004E33E6">
            <w:pPr>
              <w:pStyle w:val="ConsPlusNormal"/>
              <w:spacing w:before="240"/>
              <w:jc w:val="both"/>
              <w:rPr>
                <w:rFonts w:ascii="Times New Roman" w:hAnsi="Times New Roman" w:cs="Times New Roman"/>
                <w:sz w:val="18"/>
                <w:szCs w:val="18"/>
              </w:rPr>
            </w:pPr>
            <w:r w:rsidRPr="001C1250">
              <w:rPr>
                <w:rFonts w:ascii="Times New Roman" w:hAnsi="Times New Roman" w:cs="Times New Roman"/>
                <w:sz w:val="18"/>
                <w:szCs w:val="18"/>
              </w:rPr>
              <w:t xml:space="preserve">t - год, для которого определяется базовый (база - 2017 год) индекс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w:t>
            </w:r>
          </w:p>
          <w:p w:rsidR="00E50712" w:rsidRPr="001C1250" w:rsidRDefault="00E50712" w:rsidP="004E33E6">
            <w:pPr>
              <w:pStyle w:val="ConsPlusNormal"/>
              <w:spacing w:before="240"/>
              <w:jc w:val="both"/>
              <w:rPr>
                <w:rFonts w:ascii="Times New Roman" w:hAnsi="Times New Roman" w:cs="Times New Roman"/>
                <w:sz w:val="18"/>
                <w:szCs w:val="18"/>
              </w:rPr>
            </w:pPr>
            <w:proofErr w:type="spellStart"/>
            <w:r w:rsidRPr="001C1250">
              <w:rPr>
                <w:rFonts w:ascii="Times New Roman" w:hAnsi="Times New Roman" w:cs="Times New Roman"/>
                <w:sz w:val="18"/>
                <w:szCs w:val="18"/>
              </w:rPr>
              <w:t>IP</w:t>
            </w:r>
            <w:r w:rsidRPr="001C1250">
              <w:rPr>
                <w:rFonts w:ascii="Times New Roman" w:hAnsi="Times New Roman" w:cs="Times New Roman"/>
                <w:sz w:val="18"/>
                <w:szCs w:val="18"/>
                <w:vertAlign w:val="subscript"/>
              </w:rPr>
              <w:t>t</w:t>
            </w:r>
            <w:proofErr w:type="spellEnd"/>
            <w:r w:rsidRPr="001C1250">
              <w:rPr>
                <w:rFonts w:ascii="Times New Roman" w:hAnsi="Times New Roman" w:cs="Times New Roman"/>
                <w:sz w:val="18"/>
                <w:szCs w:val="18"/>
              </w:rPr>
              <w:t xml:space="preserve"> - индекс производительности труда в базовых </w:t>
            </w:r>
            <w:proofErr w:type="spellStart"/>
            <w:r w:rsidRPr="001C1250">
              <w:rPr>
                <w:rFonts w:ascii="Times New Roman" w:hAnsi="Times New Roman" w:cs="Times New Roman"/>
                <w:sz w:val="18"/>
                <w:szCs w:val="18"/>
              </w:rPr>
              <w:t>несырьевых</w:t>
            </w:r>
            <w:proofErr w:type="spellEnd"/>
            <w:r w:rsidRPr="001C1250">
              <w:rPr>
                <w:rFonts w:ascii="Times New Roman" w:hAnsi="Times New Roman" w:cs="Times New Roman"/>
                <w:sz w:val="18"/>
                <w:szCs w:val="18"/>
              </w:rPr>
              <w:t xml:space="preserve"> отраслях экономики года t к году t-1.</w:t>
            </w:r>
          </w:p>
          <w:p w:rsidR="00E50712" w:rsidRPr="001C1250" w:rsidRDefault="00E50712" w:rsidP="004E33E6">
            <w:pPr>
              <w:pStyle w:val="ConsPlusNormal"/>
              <w:jc w:val="both"/>
              <w:rPr>
                <w:rFonts w:ascii="Times New Roman" w:hAnsi="Times New Roman" w:cs="Times New Roman"/>
                <w:sz w:val="18"/>
                <w:szCs w:val="18"/>
              </w:rPr>
            </w:pP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lastRenderedPageBreak/>
              <w:t>9</w:t>
            </w:r>
          </w:p>
        </w:tc>
        <w:tc>
          <w:tcPr>
            <w:tcW w:w="4224" w:type="dxa"/>
          </w:tcPr>
          <w:p w:rsidR="00E50712" w:rsidRPr="001C1250" w:rsidRDefault="00E50712" w:rsidP="00CC3E02">
            <w:pPr>
              <w:rPr>
                <w:rFonts w:eastAsia="Times New Roman" w:cs="Times New Roman"/>
                <w:sz w:val="20"/>
                <w:szCs w:val="18"/>
              </w:rPr>
            </w:pPr>
            <w:r w:rsidRPr="001C1250">
              <w:rPr>
                <w:rFonts w:eastAsia="Times New Roman" w:cs="Times New Roman"/>
                <w:sz w:val="20"/>
                <w:szCs w:val="18"/>
              </w:rPr>
              <w:t>Показатель 9</w:t>
            </w:r>
          </w:p>
          <w:p w:rsidR="00E50712" w:rsidRPr="001C1250" w:rsidRDefault="00E50712" w:rsidP="00CC3E02">
            <w:pPr>
              <w:rPr>
                <w:rFonts w:eastAsia="Times New Roman" w:cs="Times New Roman"/>
                <w:sz w:val="20"/>
                <w:szCs w:val="18"/>
              </w:rPr>
            </w:pPr>
            <w:r w:rsidRPr="001C1250">
              <w:rPr>
                <w:rFonts w:eastAsia="Times New Roman" w:cs="Times New Roman"/>
                <w:sz w:val="20"/>
                <w:szCs w:val="18"/>
              </w:rPr>
              <w:t xml:space="preserve">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тыс</w:t>
            </w:r>
            <w:proofErr w:type="gramStart"/>
            <w:r w:rsidRPr="001C1250">
              <w:rPr>
                <w:rFonts w:eastAsia="Times New Roman" w:cs="Times New Roman"/>
                <w:sz w:val="18"/>
                <w:szCs w:val="18"/>
              </w:rPr>
              <w:t>.р</w:t>
            </w:r>
            <w:proofErr w:type="gramEnd"/>
            <w:r w:rsidRPr="001C1250">
              <w:rPr>
                <w:rFonts w:eastAsia="Times New Roman" w:cs="Times New Roman"/>
                <w:sz w:val="18"/>
                <w:szCs w:val="18"/>
              </w:rPr>
              <w:t>уб.</w:t>
            </w:r>
          </w:p>
        </w:tc>
        <w:tc>
          <w:tcPr>
            <w:tcW w:w="4110" w:type="dxa"/>
          </w:tcPr>
          <w:p w:rsidR="00E50712" w:rsidRPr="001C1250" w:rsidRDefault="00E50712" w:rsidP="00CC3E02">
            <w:pPr>
              <w:widowControl w:val="0"/>
              <w:autoSpaceDE w:val="0"/>
              <w:autoSpaceDN w:val="0"/>
              <w:adjustRightInd w:val="0"/>
              <w:jc w:val="both"/>
              <w:rPr>
                <w:rFonts w:cs="Times New Roman"/>
                <w:sz w:val="18"/>
                <w:szCs w:val="18"/>
              </w:rPr>
            </w:pPr>
            <w:r w:rsidRPr="001C1250">
              <w:rPr>
                <w:rFonts w:cs="Times New Roman"/>
                <w:sz w:val="18"/>
                <w:szCs w:val="18"/>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E50712" w:rsidRPr="001C1250" w:rsidRDefault="00E50712" w:rsidP="00CC3E02">
            <w:pPr>
              <w:widowControl w:val="0"/>
              <w:autoSpaceDE w:val="0"/>
              <w:autoSpaceDN w:val="0"/>
              <w:adjustRightInd w:val="0"/>
              <w:jc w:val="both"/>
              <w:rPr>
                <w:rFonts w:cs="Times New Roman"/>
                <w:sz w:val="18"/>
                <w:szCs w:val="18"/>
              </w:rPr>
            </w:pPr>
            <w:r w:rsidRPr="001C1250">
              <w:rPr>
                <w:rFonts w:cs="Times New Roman"/>
                <w:sz w:val="18"/>
                <w:szCs w:val="18"/>
              </w:rPr>
              <w:t>№ П-2 «Сведения об инвестициях в нефинансовые активы»;</w:t>
            </w:r>
          </w:p>
          <w:p w:rsidR="00E50712" w:rsidRPr="001C1250" w:rsidRDefault="00E50712" w:rsidP="00CC3E02">
            <w:pPr>
              <w:widowControl w:val="0"/>
              <w:autoSpaceDE w:val="0"/>
              <w:autoSpaceDN w:val="0"/>
              <w:adjustRightInd w:val="0"/>
              <w:jc w:val="both"/>
              <w:rPr>
                <w:rFonts w:cs="Times New Roman"/>
                <w:sz w:val="18"/>
                <w:szCs w:val="18"/>
              </w:rPr>
            </w:pPr>
            <w:r w:rsidRPr="001C1250">
              <w:rPr>
                <w:rFonts w:cs="Times New Roman"/>
                <w:sz w:val="18"/>
                <w:szCs w:val="18"/>
              </w:rPr>
              <w:t>№ 04302 «Источники финансирования инвестиций в основной капитал по организациям, не относящимся к субъектам малого предпринимательства».</w:t>
            </w:r>
          </w:p>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proofErr w:type="gramStart"/>
            <w:r w:rsidRPr="001C1250">
              <w:rPr>
                <w:rFonts w:eastAsiaTheme="minorEastAsia" w:cs="Times New Roman"/>
                <w:sz w:val="18"/>
                <w:szCs w:val="18"/>
                <w:lang w:eastAsia="ru-RU"/>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heme="minorEastAsia" w:cs="Times New Roman"/>
                <w:sz w:val="18"/>
                <w:szCs w:val="18"/>
                <w:lang w:eastAsia="ru-RU"/>
              </w:rPr>
              <w:t>При получении официальной статистической отчетности осуществляется корректировка показателя.</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Расчет показателя осуществляется по следующей формуле:</w:t>
            </w:r>
          </w:p>
          <w:p w:rsidR="00E50712" w:rsidRPr="001C1250" w:rsidRDefault="00E50712" w:rsidP="004E33E6">
            <w:pPr>
              <w:widowControl w:val="0"/>
              <w:autoSpaceDE w:val="0"/>
              <w:autoSpaceDN w:val="0"/>
              <w:adjustRightInd w:val="0"/>
              <w:jc w:val="both"/>
              <w:rPr>
                <w:rFonts w:cs="Times New Roman"/>
                <w:sz w:val="18"/>
                <w:szCs w:val="18"/>
              </w:rPr>
            </w:pP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ИЧП= Ио-</w:t>
            </w:r>
            <w:proofErr w:type="spellStart"/>
            <w:r w:rsidRPr="001C1250">
              <w:rPr>
                <w:rFonts w:cs="Times New Roman"/>
                <w:sz w:val="18"/>
                <w:szCs w:val="18"/>
              </w:rPr>
              <w:t>Ифп</w:t>
            </w:r>
            <w:proofErr w:type="spellEnd"/>
            <w:r w:rsidRPr="001C1250">
              <w:rPr>
                <w:rFonts w:cs="Times New Roman"/>
                <w:sz w:val="18"/>
                <w:szCs w:val="18"/>
              </w:rPr>
              <w:t>-</w:t>
            </w:r>
            <w:proofErr w:type="spellStart"/>
            <w:r w:rsidRPr="001C1250">
              <w:rPr>
                <w:rFonts w:cs="Times New Roman"/>
                <w:sz w:val="18"/>
                <w:szCs w:val="18"/>
              </w:rPr>
              <w:t>Ифб</w:t>
            </w:r>
            <w:proofErr w:type="spellEnd"/>
          </w:p>
          <w:p w:rsidR="00E50712" w:rsidRPr="001C1250" w:rsidRDefault="00E50712" w:rsidP="004E33E6">
            <w:pPr>
              <w:widowControl w:val="0"/>
              <w:autoSpaceDE w:val="0"/>
              <w:autoSpaceDN w:val="0"/>
              <w:adjustRightInd w:val="0"/>
              <w:jc w:val="both"/>
              <w:rPr>
                <w:rFonts w:cs="Times New Roman"/>
                <w:sz w:val="18"/>
                <w:szCs w:val="18"/>
              </w:rPr>
            </w:pP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где:</w:t>
            </w: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ИЧП</w:t>
            </w:r>
            <w:r w:rsidRPr="001C1250">
              <w:rPr>
                <w:rFonts w:cs="Times New Roman"/>
                <w:sz w:val="18"/>
                <w:szCs w:val="18"/>
              </w:rPr>
              <w:tab/>
              <w:t>–</w:t>
            </w:r>
            <w:r w:rsidRPr="001C1250">
              <w:rPr>
                <w:rFonts w:cs="Times New Roman"/>
                <w:sz w:val="18"/>
                <w:szCs w:val="18"/>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Ио</w:t>
            </w:r>
            <w:r w:rsidRPr="001C1250">
              <w:rPr>
                <w:rFonts w:cs="Times New Roman"/>
                <w:sz w:val="18"/>
                <w:szCs w:val="18"/>
              </w:rPr>
              <w:tab/>
              <w:t>–</w:t>
            </w:r>
            <w:r w:rsidRPr="001C1250">
              <w:rPr>
                <w:rFonts w:cs="Times New Roman"/>
                <w:sz w:val="18"/>
                <w:szCs w:val="18"/>
              </w:rPr>
              <w:tab/>
              <w:t xml:space="preserve">Объем инвестиций, привлеченных в основной капитал </w:t>
            </w:r>
          </w:p>
          <w:p w:rsidR="00E50712" w:rsidRPr="001C1250" w:rsidRDefault="00E50712" w:rsidP="004E33E6">
            <w:pPr>
              <w:widowControl w:val="0"/>
              <w:autoSpaceDE w:val="0"/>
              <w:autoSpaceDN w:val="0"/>
              <w:adjustRightInd w:val="0"/>
              <w:jc w:val="both"/>
              <w:rPr>
                <w:rFonts w:cs="Times New Roman"/>
                <w:sz w:val="18"/>
                <w:szCs w:val="18"/>
              </w:rPr>
            </w:pPr>
            <w:r w:rsidRPr="001C1250">
              <w:rPr>
                <w:rFonts w:cs="Times New Roman"/>
                <w:sz w:val="18"/>
                <w:szCs w:val="18"/>
              </w:rPr>
              <w:t>по организациям, не относящимся к субъектам малого предпринимательства.</w:t>
            </w:r>
          </w:p>
          <w:p w:rsidR="00E50712" w:rsidRPr="001C1250" w:rsidRDefault="00E50712" w:rsidP="004E33E6">
            <w:pPr>
              <w:widowControl w:val="0"/>
              <w:autoSpaceDE w:val="0"/>
              <w:autoSpaceDN w:val="0"/>
              <w:adjustRightInd w:val="0"/>
              <w:jc w:val="both"/>
              <w:rPr>
                <w:rFonts w:cs="Times New Roman"/>
                <w:sz w:val="18"/>
                <w:szCs w:val="18"/>
              </w:rPr>
            </w:pPr>
            <w:proofErr w:type="spellStart"/>
            <w:r w:rsidRPr="001C1250">
              <w:rPr>
                <w:rFonts w:cs="Times New Roman"/>
                <w:sz w:val="18"/>
                <w:szCs w:val="18"/>
              </w:rPr>
              <w:t>Ифп</w:t>
            </w:r>
            <w:proofErr w:type="spellEnd"/>
            <w:r w:rsidRPr="001C1250">
              <w:rPr>
                <w:rFonts w:cs="Times New Roman"/>
                <w:sz w:val="18"/>
                <w:szCs w:val="18"/>
              </w:rPr>
              <w:tab/>
              <w:t>–</w:t>
            </w:r>
            <w:r w:rsidRPr="001C1250">
              <w:rPr>
                <w:rFonts w:cs="Times New Roman"/>
                <w:sz w:val="18"/>
                <w:szCs w:val="18"/>
              </w:rPr>
              <w:tab/>
              <w:t>Объем инвестиций инфраструктурных монополий (федеральные проекты);</w:t>
            </w:r>
          </w:p>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proofErr w:type="spellStart"/>
            <w:r w:rsidRPr="001C1250">
              <w:rPr>
                <w:rFonts w:cs="Times New Roman"/>
                <w:sz w:val="18"/>
                <w:szCs w:val="18"/>
              </w:rPr>
              <w:t>Ифб</w:t>
            </w:r>
            <w:proofErr w:type="spellEnd"/>
            <w:r w:rsidRPr="001C1250">
              <w:rPr>
                <w:rFonts w:cs="Times New Roman"/>
                <w:sz w:val="18"/>
                <w:szCs w:val="18"/>
              </w:rPr>
              <w:tab/>
              <w:t>–</w:t>
            </w:r>
            <w:r w:rsidRPr="001C1250">
              <w:rPr>
                <w:rFonts w:cs="Times New Roman"/>
                <w:sz w:val="18"/>
                <w:szCs w:val="18"/>
              </w:rPr>
              <w:tab/>
              <w:t>Объем бюджетных ассигнований федерального бюджета.</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4"/>
                <w:szCs w:val="24"/>
                <w:lang w:eastAsia="ru-RU"/>
              </w:rPr>
            </w:pPr>
            <w:r w:rsidRPr="001C1250">
              <w:rPr>
                <w:rFonts w:eastAsiaTheme="minorEastAsia" w:cs="Times New Roman"/>
                <w:sz w:val="24"/>
                <w:szCs w:val="24"/>
                <w:lang w:eastAsia="ru-RU"/>
              </w:rPr>
              <w:t>10</w:t>
            </w:r>
          </w:p>
        </w:tc>
        <w:tc>
          <w:tcPr>
            <w:tcW w:w="4224" w:type="dxa"/>
            <w:vAlign w:val="center"/>
          </w:tcPr>
          <w:p w:rsidR="00E50712" w:rsidRPr="001C1250" w:rsidRDefault="00E50712" w:rsidP="00CC3E02">
            <w:pPr>
              <w:rPr>
                <w:rFonts w:eastAsia="Times New Roman" w:cs="Times New Roman"/>
                <w:sz w:val="20"/>
                <w:szCs w:val="18"/>
              </w:rPr>
            </w:pPr>
            <w:r w:rsidRPr="001C1250">
              <w:rPr>
                <w:rFonts w:eastAsia="Times New Roman" w:cs="Times New Roman"/>
                <w:sz w:val="20"/>
                <w:szCs w:val="18"/>
              </w:rPr>
              <w:t>Показатель 10</w:t>
            </w:r>
          </w:p>
          <w:p w:rsidR="00E50712" w:rsidRPr="001C1250" w:rsidRDefault="00E50712" w:rsidP="00CC3E02">
            <w:pPr>
              <w:rPr>
                <w:rFonts w:eastAsia="Times New Roman" w:cs="Times New Roman"/>
                <w:sz w:val="18"/>
                <w:szCs w:val="18"/>
              </w:rPr>
            </w:pPr>
            <w:r w:rsidRPr="001C1250">
              <w:rPr>
                <w:rFonts w:eastAsia="Times New Roman" w:cs="Times New Roman"/>
                <w:sz w:val="20"/>
                <w:szCs w:val="18"/>
              </w:rPr>
              <w:t>Количество созданных рабочих мест</w:t>
            </w:r>
          </w:p>
        </w:tc>
        <w:tc>
          <w:tcPr>
            <w:tcW w:w="1701" w:type="dxa"/>
            <w:vAlign w:val="center"/>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imes New Roman" w:cs="Times New Roman"/>
                <w:sz w:val="18"/>
                <w:szCs w:val="18"/>
              </w:rPr>
              <w:t>мест</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r w:rsidRPr="001C1250">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E50712" w:rsidRPr="001C1250" w:rsidRDefault="00E50712" w:rsidP="00CC3E02">
            <w:pPr>
              <w:widowControl w:val="0"/>
              <w:autoSpaceDE w:val="0"/>
              <w:autoSpaceDN w:val="0"/>
              <w:adjustRightInd w:val="0"/>
              <w:jc w:val="both"/>
              <w:rPr>
                <w:rFonts w:eastAsiaTheme="minorEastAsia" w:cs="Times New Roman"/>
                <w:sz w:val="18"/>
                <w:szCs w:val="18"/>
                <w:lang w:eastAsia="ru-RU"/>
              </w:rPr>
            </w:pPr>
          </w:p>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18"/>
                <w:szCs w:val="18"/>
                <w:lang w:eastAsia="ru-RU"/>
              </w:rPr>
            </w:pPr>
            <w:r w:rsidRPr="001C1250">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r>
      <w:tr w:rsidR="00031F18" w:rsidRPr="001C1250" w:rsidTr="00E50712">
        <w:trPr>
          <w:gridBefore w:val="1"/>
          <w:wBefore w:w="15" w:type="dxa"/>
          <w:trHeight w:val="297"/>
        </w:trPr>
        <w:tc>
          <w:tcPr>
            <w:tcW w:w="738" w:type="dxa"/>
            <w:gridSpan w:val="2"/>
            <w:tcBorders>
              <w:right w:val="single" w:sz="4" w:space="0" w:color="auto"/>
            </w:tcBorders>
          </w:tcPr>
          <w:p w:rsidR="00031F18" w:rsidRPr="001C1250" w:rsidRDefault="00031F18" w:rsidP="00CC3E02">
            <w:pPr>
              <w:jc w:val="center"/>
              <w:rPr>
                <w:rFonts w:cs="Times New Roman"/>
                <w:sz w:val="20"/>
                <w:szCs w:val="20"/>
              </w:rPr>
            </w:pPr>
            <w:r w:rsidRPr="001C1250">
              <w:rPr>
                <w:rFonts w:cs="Times New Roman"/>
                <w:sz w:val="20"/>
                <w:szCs w:val="20"/>
              </w:rPr>
              <w:lastRenderedPageBreak/>
              <w:t>2</w:t>
            </w:r>
          </w:p>
        </w:tc>
        <w:tc>
          <w:tcPr>
            <w:tcW w:w="14146" w:type="dxa"/>
            <w:gridSpan w:val="4"/>
            <w:tcBorders>
              <w:right w:val="single" w:sz="4" w:space="0" w:color="auto"/>
            </w:tcBorders>
          </w:tcPr>
          <w:p w:rsidR="00031F18" w:rsidRPr="001C1250" w:rsidRDefault="00031F18" w:rsidP="00CC3E02">
            <w:pPr>
              <w:widowControl w:val="0"/>
              <w:autoSpaceDE w:val="0"/>
              <w:autoSpaceDN w:val="0"/>
              <w:adjustRightInd w:val="0"/>
              <w:jc w:val="both"/>
              <w:rPr>
                <w:rFonts w:eastAsiaTheme="minorEastAsia" w:cs="Times New Roman"/>
                <w:b/>
                <w:sz w:val="20"/>
                <w:szCs w:val="20"/>
                <w:lang w:eastAsia="ru-RU"/>
              </w:rPr>
            </w:pPr>
            <w:r w:rsidRPr="001C1250">
              <w:rPr>
                <w:rFonts w:eastAsiaTheme="minorEastAsia" w:cs="Times New Roman"/>
                <w:b/>
                <w:sz w:val="20"/>
                <w:szCs w:val="20"/>
                <w:lang w:eastAsia="ru-RU"/>
              </w:rPr>
              <w:t>Подпрограмма II «Развитие конкуренции»</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t>1</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Pr>
          <w:p w:rsidR="00E50712" w:rsidRPr="001C1250" w:rsidRDefault="00E50712" w:rsidP="00CC3E02">
            <w:pPr>
              <w:pStyle w:val="ConsPlusNormal"/>
              <w:rPr>
                <w:rFonts w:ascii="Times New Roman" w:hAnsi="Times New Roman" w:cs="Times New Roman"/>
                <w:sz w:val="20"/>
              </w:rPr>
            </w:pPr>
            <w:r w:rsidRPr="001C1250">
              <w:rPr>
                <w:rFonts w:eastAsiaTheme="minorEastAsia" w:cs="Times New Roman"/>
                <w:sz w:val="20"/>
              </w:rPr>
              <w:t>процент</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cs="Times New Roman"/>
                <w:sz w:val="20"/>
                <w:szCs w:val="20"/>
              </w:rPr>
              <w:t>Единая автоматизированная система управления закупками Московской области</w:t>
            </w:r>
          </w:p>
        </w:tc>
        <w:tc>
          <w:tcPr>
            <w:tcW w:w="4111" w:type="dxa"/>
            <w:tcBorders>
              <w:right w:val="single" w:sz="4" w:space="0" w:color="auto"/>
            </w:tcBorders>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cs="Times New Roman"/>
                <w:noProof/>
                <w:position w:val="-29"/>
                <w:sz w:val="20"/>
                <w:lang w:eastAsia="ru-RU"/>
              </w:rPr>
              <w:drawing>
                <wp:inline distT="0" distB="0" distL="0" distR="0" wp14:anchorId="596688BB" wp14:editId="4D985FF9">
                  <wp:extent cx="1063487" cy="367748"/>
                  <wp:effectExtent l="0" t="0" r="0" b="0"/>
                  <wp:docPr id="11" name="Рисунок 11"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74090_3277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11166" cy="384235"/>
                          </a:xfrm>
                          <a:prstGeom prst="rect">
                            <a:avLst/>
                          </a:prstGeom>
                          <a:noFill/>
                          <a:ln>
                            <a:noFill/>
                          </a:ln>
                        </pic:spPr>
                      </pic:pic>
                    </a:graphicData>
                  </a:graphic>
                </wp:inline>
              </w:drawing>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где:</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noProof/>
                <w:position w:val="-11"/>
                <w:sz w:val="20"/>
              </w:rPr>
              <w:drawing>
                <wp:inline distT="0" distB="0" distL="0" distR="0" wp14:anchorId="69A6BED4" wp14:editId="3CF3B005">
                  <wp:extent cx="371475" cy="323850"/>
                  <wp:effectExtent l="0" t="0" r="9525" b="0"/>
                  <wp:docPr id="12" name="Рисунок 12" descr="base_14_27409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74090_32778"/>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C1250">
              <w:rPr>
                <w:rFonts w:ascii="Times New Roman" w:hAnsi="Times New Roman" w:cs="Times New Roman"/>
                <w:sz w:val="20"/>
              </w:rPr>
              <w:t xml:space="preserve"> - доля обоснованных, частично обоснованных жалоб в Федеральную антимонопольную службу (ФАС России);</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L - количество жалоб в Федеральную антимонопольную службу, признанных обоснованными, частично обоснованными, единица;</w:t>
            </w:r>
          </w:p>
          <w:p w:rsidR="00E50712" w:rsidRPr="001C1250" w:rsidRDefault="00E50712" w:rsidP="003F1FF0">
            <w:pPr>
              <w:widowControl w:val="0"/>
              <w:autoSpaceDE w:val="0"/>
              <w:autoSpaceDN w:val="0"/>
              <w:adjustRightInd w:val="0"/>
              <w:jc w:val="center"/>
              <w:rPr>
                <w:rFonts w:eastAsiaTheme="minorEastAsia" w:cs="Times New Roman"/>
                <w:sz w:val="20"/>
                <w:szCs w:val="20"/>
                <w:lang w:eastAsia="ru-RU"/>
              </w:rPr>
            </w:pPr>
            <w:proofErr w:type="gramStart"/>
            <w:r w:rsidRPr="001C1250">
              <w:rPr>
                <w:rFonts w:cs="Times New Roman"/>
                <w:sz w:val="20"/>
              </w:rPr>
              <w:t>К</w:t>
            </w:r>
            <w:proofErr w:type="gramEnd"/>
            <w:r w:rsidRPr="001C1250">
              <w:rPr>
                <w:rFonts w:cs="Times New Roman"/>
                <w:sz w:val="20"/>
              </w:rPr>
              <w:t xml:space="preserve"> - общее количество опубликованных торгов, единица</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t>2</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Доля несостоявшихся торгов от общего количества объявленных торгов</w:t>
            </w:r>
          </w:p>
        </w:tc>
        <w:tc>
          <w:tcPr>
            <w:tcW w:w="1701"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процент</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cs="Times New Roman"/>
                <w:sz w:val="20"/>
                <w:szCs w:val="20"/>
              </w:rPr>
              <w:t>Единая автоматизированная система управления закупками Московской области</w:t>
            </w:r>
          </w:p>
        </w:tc>
        <w:tc>
          <w:tcPr>
            <w:tcW w:w="4111" w:type="dxa"/>
            <w:tcBorders>
              <w:right w:val="single" w:sz="4" w:space="0" w:color="auto"/>
            </w:tcBorders>
          </w:tcPr>
          <w:p w:rsidR="00E50712" w:rsidRPr="001C1250" w:rsidRDefault="00E50712" w:rsidP="003F1FF0">
            <w:pPr>
              <w:pStyle w:val="ConsPlusNormal"/>
              <w:rPr>
                <w:rFonts w:ascii="Times New Roman" w:hAnsi="Times New Roman" w:cs="Times New Roman"/>
                <w:sz w:val="20"/>
              </w:rPr>
            </w:pPr>
          </w:p>
          <w:p w:rsidR="00E50712" w:rsidRPr="001C1250" w:rsidRDefault="00E50712" w:rsidP="003F1FF0">
            <w:pPr>
              <w:pStyle w:val="ConsPlusNormal"/>
              <w:rPr>
                <w:rFonts w:ascii="Times New Roman" w:hAnsi="Times New Roman" w:cs="Times New Roman"/>
                <w:sz w:val="20"/>
              </w:rPr>
            </w:pPr>
            <w:r w:rsidRPr="001C1250">
              <w:rPr>
                <w:rFonts w:cs="Times New Roman"/>
                <w:noProof/>
                <w:position w:val="-29"/>
                <w:sz w:val="20"/>
              </w:rPr>
              <w:drawing>
                <wp:inline distT="0" distB="0" distL="0" distR="0" wp14:anchorId="6BB483F5" wp14:editId="07374D89">
                  <wp:extent cx="1514475" cy="387626"/>
                  <wp:effectExtent l="0" t="0" r="0" b="0"/>
                  <wp:docPr id="13" name="Рисунок 13"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74090_32779"/>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0492" cy="389166"/>
                          </a:xfrm>
                          <a:prstGeom prst="rect">
                            <a:avLst/>
                          </a:prstGeom>
                          <a:noFill/>
                          <a:ln>
                            <a:noFill/>
                          </a:ln>
                        </pic:spPr>
                      </pic:pic>
                    </a:graphicData>
                  </a:graphic>
                </wp:inline>
              </w:drawing>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где:</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noProof/>
                <w:position w:val="-11"/>
                <w:sz w:val="20"/>
              </w:rPr>
              <w:drawing>
                <wp:inline distT="0" distB="0" distL="0" distR="0" wp14:anchorId="6FA63A3D" wp14:editId="57151C36">
                  <wp:extent cx="342900" cy="323850"/>
                  <wp:effectExtent l="0" t="0" r="0" b="0"/>
                  <wp:docPr id="14" name="Рисунок 14" descr="base_14_27409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74090_32780"/>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1C1250">
              <w:rPr>
                <w:rFonts w:ascii="Times New Roman" w:hAnsi="Times New Roman" w:cs="Times New Roman"/>
                <w:sz w:val="20"/>
              </w:rPr>
              <w:t xml:space="preserve"> - доля несостоявшихся торгов;</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N - количество торгов, на которые не было подано заявок, либо заявки были отклонены, либо подана одна заявка, единица;</w:t>
            </w:r>
          </w:p>
          <w:p w:rsidR="00E50712" w:rsidRPr="001C1250" w:rsidRDefault="00E50712" w:rsidP="003F1FF0">
            <w:pPr>
              <w:widowControl w:val="0"/>
              <w:autoSpaceDE w:val="0"/>
              <w:autoSpaceDN w:val="0"/>
              <w:adjustRightInd w:val="0"/>
              <w:jc w:val="center"/>
              <w:rPr>
                <w:rFonts w:eastAsiaTheme="minorEastAsia" w:cs="Times New Roman"/>
                <w:sz w:val="20"/>
                <w:szCs w:val="20"/>
                <w:lang w:eastAsia="ru-RU"/>
              </w:rPr>
            </w:pPr>
            <w:r w:rsidRPr="001C1250">
              <w:rPr>
                <w:rFonts w:cs="Times New Roman"/>
                <w:sz w:val="20"/>
                <w:szCs w:val="20"/>
              </w:rPr>
              <w:t>K - общее количество объявленных торгов, единица</w:t>
            </w:r>
            <w:r w:rsidRPr="001C1250">
              <w:rPr>
                <w:rFonts w:eastAsia="Times New Roman" w:cs="Times New Roman"/>
                <w:sz w:val="20"/>
                <w:szCs w:val="20"/>
              </w:rPr>
              <w:t xml:space="preserve"> </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t>3</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 xml:space="preserve">Доля </w:t>
            </w:r>
            <w:proofErr w:type="gramStart"/>
            <w:r w:rsidRPr="001C1250">
              <w:rPr>
                <w:rFonts w:cs="Times New Roman"/>
                <w:sz w:val="20"/>
                <w:szCs w:val="20"/>
              </w:rPr>
              <w:t>общей экономии денежных средств от общей суммы объявленных торгов</w:t>
            </w:r>
            <w:proofErr w:type="gramEnd"/>
          </w:p>
        </w:tc>
        <w:tc>
          <w:tcPr>
            <w:tcW w:w="1701" w:type="dxa"/>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процент</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cs="Times New Roman"/>
                <w:sz w:val="20"/>
                <w:szCs w:val="20"/>
              </w:rPr>
              <w:t>Единая автоматизированная система управления закупками Московской области</w:t>
            </w:r>
          </w:p>
        </w:tc>
        <w:tc>
          <w:tcPr>
            <w:tcW w:w="4111" w:type="dxa"/>
            <w:tcBorders>
              <w:right w:val="single" w:sz="4" w:space="0" w:color="auto"/>
            </w:tcBorders>
          </w:tcPr>
          <w:p w:rsidR="00E50712" w:rsidRPr="001C1250" w:rsidRDefault="00E50712" w:rsidP="003F1FF0">
            <w:pPr>
              <w:pStyle w:val="ConsPlusNormal"/>
              <w:rPr>
                <w:rFonts w:ascii="Times New Roman" w:hAnsi="Times New Roman" w:cs="Times New Roman"/>
                <w:sz w:val="20"/>
              </w:rPr>
            </w:pPr>
          </w:p>
          <w:p w:rsidR="00E50712" w:rsidRPr="001C1250" w:rsidRDefault="00E50712" w:rsidP="003F1FF0">
            <w:pPr>
              <w:pStyle w:val="ConsPlusNormal"/>
              <w:rPr>
                <w:rFonts w:ascii="Times New Roman" w:hAnsi="Times New Roman" w:cs="Times New Roman"/>
                <w:sz w:val="20"/>
              </w:rPr>
            </w:pPr>
            <w:r w:rsidRPr="001C1250">
              <w:rPr>
                <w:rFonts w:cs="Times New Roman"/>
                <w:noProof/>
                <w:position w:val="-36"/>
                <w:sz w:val="20"/>
              </w:rPr>
              <w:drawing>
                <wp:inline distT="0" distB="0" distL="0" distR="0" wp14:anchorId="5FE82CBD" wp14:editId="690948CB">
                  <wp:extent cx="1630017" cy="457200"/>
                  <wp:effectExtent l="0" t="0" r="0" b="0"/>
                  <wp:docPr id="15" name="Рисунок 15"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74090_32781"/>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54482" cy="464062"/>
                          </a:xfrm>
                          <a:prstGeom prst="rect">
                            <a:avLst/>
                          </a:prstGeom>
                          <a:noFill/>
                          <a:ln>
                            <a:noFill/>
                          </a:ln>
                        </pic:spPr>
                      </pic:pic>
                    </a:graphicData>
                  </a:graphic>
                </wp:inline>
              </w:drawing>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где:</w:t>
            </w:r>
          </w:p>
          <w:p w:rsidR="00E50712" w:rsidRPr="001C1250" w:rsidRDefault="00E50712" w:rsidP="003F1FF0">
            <w:pPr>
              <w:pStyle w:val="ConsPlusNormal"/>
              <w:rPr>
                <w:rFonts w:ascii="Times New Roman" w:hAnsi="Times New Roman" w:cs="Times New Roman"/>
                <w:sz w:val="20"/>
              </w:rPr>
            </w:pPr>
            <w:proofErr w:type="spellStart"/>
            <w:r w:rsidRPr="001C1250">
              <w:rPr>
                <w:rFonts w:ascii="Times New Roman" w:hAnsi="Times New Roman" w:cs="Times New Roman"/>
                <w:sz w:val="20"/>
              </w:rPr>
              <w:t>Эодс</w:t>
            </w:r>
            <w:proofErr w:type="spellEnd"/>
            <w:r w:rsidRPr="001C1250">
              <w:rPr>
                <w:rFonts w:ascii="Times New Roman" w:hAnsi="Times New Roman" w:cs="Times New Roman"/>
                <w:sz w:val="20"/>
              </w:rPr>
              <w:t xml:space="preserve"> - доля общей экономии денежных средств от общей суммы объявленных торгов, процентов;</w:t>
            </w:r>
          </w:p>
          <w:p w:rsidR="00E50712" w:rsidRPr="001C1250" w:rsidRDefault="00E50712" w:rsidP="003F1FF0">
            <w:pPr>
              <w:pStyle w:val="ConsPlusNormal"/>
              <w:rPr>
                <w:rFonts w:ascii="Times New Roman" w:hAnsi="Times New Roman" w:cs="Times New Roman"/>
                <w:sz w:val="20"/>
              </w:rPr>
            </w:pPr>
            <w:proofErr w:type="spellStart"/>
            <w:r w:rsidRPr="001C1250">
              <w:rPr>
                <w:rFonts w:ascii="Times New Roman" w:hAnsi="Times New Roman" w:cs="Times New Roman"/>
                <w:sz w:val="20"/>
              </w:rPr>
              <w:t>Эдс</w:t>
            </w:r>
            <w:proofErr w:type="spellEnd"/>
            <w:r w:rsidRPr="001C1250">
              <w:rPr>
                <w:rFonts w:ascii="Times New Roman" w:hAnsi="Times New Roman" w:cs="Times New Roman"/>
                <w:sz w:val="20"/>
              </w:rPr>
              <w:t xml:space="preserve"> - общая экономия денежных сре</w:t>
            </w:r>
            <w:proofErr w:type="gramStart"/>
            <w:r w:rsidRPr="001C1250">
              <w:rPr>
                <w:rFonts w:ascii="Times New Roman" w:hAnsi="Times New Roman" w:cs="Times New Roman"/>
                <w:sz w:val="20"/>
              </w:rPr>
              <w:t>дств в р</w:t>
            </w:r>
            <w:proofErr w:type="gramEnd"/>
            <w:r w:rsidRPr="001C1250">
              <w:rPr>
                <w:rFonts w:ascii="Times New Roman" w:hAnsi="Times New Roman" w:cs="Times New Roman"/>
                <w:sz w:val="20"/>
              </w:rPr>
              <w:t>езультате проведения торгов и до проведения торгов, рублей;</w:t>
            </w:r>
          </w:p>
          <w:p w:rsidR="00E50712" w:rsidRPr="001C1250" w:rsidRDefault="00E50712" w:rsidP="003F1FF0">
            <w:pPr>
              <w:widowControl w:val="0"/>
              <w:autoSpaceDE w:val="0"/>
              <w:autoSpaceDN w:val="0"/>
              <w:adjustRightInd w:val="0"/>
              <w:jc w:val="center"/>
              <w:rPr>
                <w:rFonts w:eastAsiaTheme="minorEastAsia" w:cs="Times New Roman"/>
                <w:sz w:val="20"/>
                <w:szCs w:val="20"/>
                <w:lang w:eastAsia="ru-RU"/>
              </w:rPr>
            </w:pPr>
            <w:r w:rsidRPr="001C1250">
              <w:rPr>
                <w:rFonts w:cs="Times New Roman"/>
                <w:noProof/>
                <w:position w:val="-13"/>
                <w:sz w:val="20"/>
                <w:szCs w:val="20"/>
                <w:lang w:eastAsia="ru-RU"/>
              </w:rPr>
              <w:drawing>
                <wp:inline distT="0" distB="0" distL="0" distR="0" wp14:anchorId="243A706F" wp14:editId="70F8203F">
                  <wp:extent cx="638175" cy="342900"/>
                  <wp:effectExtent l="0" t="0" r="0" b="0"/>
                  <wp:docPr id="16" name="Рисунок 16" descr="base_14_27409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74090_32782"/>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r w:rsidRPr="001C1250">
              <w:rPr>
                <w:rFonts w:cs="Times New Roman"/>
                <w:sz w:val="20"/>
                <w:szCs w:val="20"/>
              </w:rPr>
              <w:t xml:space="preserve"> - общая сумма объявленных торгов, рублей</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t>4</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 xml:space="preserve">Доля закупок среди субъектов малого предпринимательства, социально ориентированных некоммерческих </w:t>
            </w:r>
            <w:r w:rsidRPr="001C1250">
              <w:rPr>
                <w:rFonts w:cs="Times New Roman"/>
                <w:sz w:val="20"/>
                <w:szCs w:val="20"/>
              </w:rPr>
              <w:lastRenderedPageBreak/>
              <w:t>организаций, осуществляемых в соответствии с Федеральным законом № 44-ФЗ</w:t>
            </w:r>
          </w:p>
        </w:tc>
        <w:tc>
          <w:tcPr>
            <w:tcW w:w="1701"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lastRenderedPageBreak/>
              <w:t>процент</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cs="Times New Roman"/>
                <w:sz w:val="20"/>
                <w:szCs w:val="20"/>
              </w:rPr>
              <w:t>Единая автоматизированная система управления закупками Московской области</w:t>
            </w:r>
          </w:p>
        </w:tc>
        <w:tc>
          <w:tcPr>
            <w:tcW w:w="4111" w:type="dxa"/>
            <w:tcBorders>
              <w:right w:val="single" w:sz="4" w:space="0" w:color="auto"/>
            </w:tcBorders>
          </w:tcPr>
          <w:p w:rsidR="00E50712" w:rsidRPr="001C1250" w:rsidRDefault="00E50712" w:rsidP="00CC3E02">
            <w:pPr>
              <w:widowControl w:val="0"/>
              <w:autoSpaceDE w:val="0"/>
              <w:autoSpaceDN w:val="0"/>
              <w:adjustRightInd w:val="0"/>
              <w:jc w:val="center"/>
              <w:rPr>
                <w:rFonts w:eastAsia="Times New Roman" w:cs="Times New Roman"/>
                <w:sz w:val="20"/>
                <w:szCs w:val="20"/>
              </w:rPr>
            </w:pPr>
          </w:p>
          <w:p w:rsidR="00E50712" w:rsidRPr="001C1250" w:rsidRDefault="00E50712" w:rsidP="003F1FF0">
            <w:pPr>
              <w:pStyle w:val="ConsPlusNormal"/>
              <w:rPr>
                <w:rFonts w:ascii="Times New Roman" w:hAnsi="Times New Roman" w:cs="Times New Roman"/>
                <w:sz w:val="20"/>
              </w:rPr>
            </w:pPr>
            <w:r w:rsidRPr="001C1250">
              <w:rPr>
                <w:rFonts w:cs="Times New Roman"/>
                <w:noProof/>
                <w:position w:val="-33"/>
                <w:sz w:val="20"/>
              </w:rPr>
              <w:lastRenderedPageBreak/>
              <w:drawing>
                <wp:inline distT="0" distB="0" distL="0" distR="0" wp14:anchorId="79FA0D7D" wp14:editId="08E47750">
                  <wp:extent cx="2325756" cy="397565"/>
                  <wp:effectExtent l="0" t="0" r="0" b="0"/>
                  <wp:docPr id="17" name="Рисунок 17"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74090_32783"/>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58981" cy="403244"/>
                          </a:xfrm>
                          <a:prstGeom prst="rect">
                            <a:avLst/>
                          </a:prstGeom>
                          <a:noFill/>
                          <a:ln>
                            <a:noFill/>
                          </a:ln>
                        </pic:spPr>
                      </pic:pic>
                    </a:graphicData>
                  </a:graphic>
                </wp:inline>
              </w:drawing>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sz w:val="20"/>
              </w:rPr>
              <w:t>где:</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noProof/>
                <w:position w:val="-11"/>
                <w:sz w:val="20"/>
              </w:rPr>
              <w:drawing>
                <wp:inline distT="0" distB="0" distL="0" distR="0" wp14:anchorId="3FC1F820" wp14:editId="0F58C915">
                  <wp:extent cx="476250" cy="323850"/>
                  <wp:effectExtent l="0" t="0" r="0" b="0"/>
                  <wp:docPr id="18" name="Рисунок 18" descr="base_14_274090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74090_32784"/>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C1250">
              <w:rPr>
                <w:rFonts w:ascii="Times New Roman" w:hAnsi="Times New Roman" w:cs="Times New Roman"/>
                <w:sz w:val="20"/>
              </w:rPr>
              <w:t xml:space="preserve"> - доля закупок у субъектов малого предпринимательства (СМП), социально ориентированных некоммерческих организаций (СОНО</w:t>
            </w:r>
            <w:proofErr w:type="gramStart"/>
            <w:r w:rsidRPr="001C1250">
              <w:rPr>
                <w:rFonts w:ascii="Times New Roman" w:hAnsi="Times New Roman" w:cs="Times New Roman"/>
                <w:sz w:val="20"/>
              </w:rPr>
              <w:t>), %;</w:t>
            </w:r>
            <w:proofErr w:type="gramEnd"/>
          </w:p>
          <w:p w:rsidR="00E50712" w:rsidRPr="001C1250" w:rsidRDefault="00E50712" w:rsidP="003F1FF0">
            <w:pPr>
              <w:widowControl w:val="0"/>
              <w:autoSpaceDE w:val="0"/>
              <w:autoSpaceDN w:val="0"/>
              <w:adjustRightInd w:val="0"/>
              <w:jc w:val="both"/>
              <w:rPr>
                <w:rFonts w:eastAsiaTheme="minorEastAsia" w:cs="Times New Roman"/>
                <w:sz w:val="20"/>
                <w:szCs w:val="20"/>
                <w:lang w:eastAsia="ru-RU"/>
              </w:rPr>
            </w:pP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noProof/>
                <w:position w:val="-13"/>
                <w:sz w:val="20"/>
              </w:rPr>
              <w:drawing>
                <wp:inline distT="0" distB="0" distL="0" distR="0" wp14:anchorId="5C26DBDB" wp14:editId="59CD475C">
                  <wp:extent cx="657225" cy="342900"/>
                  <wp:effectExtent l="0" t="0" r="0" b="0"/>
                  <wp:docPr id="19" name="Рисунок 19" descr="base_14_274090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74090_32785"/>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r w:rsidRPr="001C1250">
              <w:rPr>
                <w:rFonts w:ascii="Times New Roman" w:hAnsi="Times New Roman" w:cs="Times New Roman"/>
                <w:sz w:val="20"/>
              </w:rPr>
              <w:t xml:space="preserve"> - сумма контрактов, заключенных с СМП, СОНО по объявленным среди СМП, СОНО закупкам, руб.;</w:t>
            </w:r>
          </w:p>
          <w:p w:rsidR="00E50712" w:rsidRPr="001C1250" w:rsidRDefault="00E50712" w:rsidP="003F1FF0">
            <w:pPr>
              <w:pStyle w:val="ConsPlusNormal"/>
              <w:rPr>
                <w:rFonts w:ascii="Times New Roman" w:hAnsi="Times New Roman" w:cs="Times New Roman"/>
                <w:sz w:val="20"/>
              </w:rPr>
            </w:pPr>
            <w:r w:rsidRPr="001C1250">
              <w:rPr>
                <w:rFonts w:ascii="Times New Roman" w:hAnsi="Times New Roman" w:cs="Times New Roman"/>
                <w:noProof/>
                <w:position w:val="-13"/>
                <w:sz w:val="20"/>
              </w:rPr>
              <w:drawing>
                <wp:inline distT="0" distB="0" distL="0" distR="0" wp14:anchorId="3337765B" wp14:editId="71C4440B">
                  <wp:extent cx="609600" cy="342900"/>
                  <wp:effectExtent l="0" t="0" r="0" b="0"/>
                  <wp:docPr id="20" name="Рисунок 20" descr="base_14_27409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74090_32786"/>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1C1250">
              <w:rPr>
                <w:rFonts w:ascii="Times New Roman" w:hAnsi="Times New Roman" w:cs="Times New Roman"/>
                <w:sz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E50712" w:rsidRPr="001C1250" w:rsidRDefault="00E50712" w:rsidP="003F1FF0">
            <w:pPr>
              <w:widowControl w:val="0"/>
              <w:autoSpaceDE w:val="0"/>
              <w:autoSpaceDN w:val="0"/>
              <w:adjustRightInd w:val="0"/>
              <w:jc w:val="center"/>
              <w:rPr>
                <w:rFonts w:eastAsiaTheme="minorEastAsia" w:cs="Times New Roman"/>
                <w:sz w:val="20"/>
                <w:szCs w:val="20"/>
                <w:lang w:eastAsia="ru-RU"/>
              </w:rPr>
            </w:pPr>
            <w:r w:rsidRPr="001C1250">
              <w:rPr>
                <w:rFonts w:cs="Times New Roman"/>
                <w:sz w:val="20"/>
                <w:szCs w:val="20"/>
              </w:rPr>
              <w:t>СГО - совокупный годовой объем с учетом пункта 1.1 статьи 30 Федерального закона № 44-ФЗ</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lastRenderedPageBreak/>
              <w:t>5</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Среднее количество участников на торгах</w:t>
            </w:r>
          </w:p>
        </w:tc>
        <w:tc>
          <w:tcPr>
            <w:tcW w:w="1701"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imes New Roman" w:cs="Times New Roman"/>
                <w:sz w:val="20"/>
                <w:szCs w:val="20"/>
              </w:rPr>
              <w:t>единица</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cs="Times New Roman"/>
                <w:sz w:val="20"/>
                <w:szCs w:val="20"/>
              </w:rPr>
              <w:t>Единая автоматизированная система управления закупками Московской области</w:t>
            </w:r>
          </w:p>
        </w:tc>
        <w:tc>
          <w:tcPr>
            <w:tcW w:w="4111" w:type="dxa"/>
            <w:tcBorders>
              <w:right w:val="single" w:sz="4" w:space="0" w:color="auto"/>
            </w:tcBorders>
          </w:tcPr>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r w:rsidRPr="001C1250">
              <w:rPr>
                <w:rFonts w:cs="Times New Roman"/>
                <w:noProof/>
                <w:position w:val="-32"/>
                <w:sz w:val="20"/>
                <w:szCs w:val="20"/>
                <w:lang w:eastAsia="ru-RU"/>
              </w:rPr>
              <w:drawing>
                <wp:inline distT="0" distB="0" distL="0" distR="0" wp14:anchorId="117342AD" wp14:editId="0DD190E3">
                  <wp:extent cx="1808921" cy="357809"/>
                  <wp:effectExtent l="0" t="0" r="0" b="0"/>
                  <wp:docPr id="21" name="Рисунок 21"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74090_32787"/>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21429" cy="360283"/>
                          </a:xfrm>
                          <a:prstGeom prst="rect">
                            <a:avLst/>
                          </a:prstGeom>
                          <a:noFill/>
                          <a:ln>
                            <a:noFill/>
                          </a:ln>
                        </pic:spPr>
                      </pic:pic>
                    </a:graphicData>
                  </a:graphic>
                </wp:inline>
              </w:drawing>
            </w:r>
          </w:p>
          <w:p w:rsidR="00E50712" w:rsidRPr="001C1250" w:rsidRDefault="00E50712" w:rsidP="004E33E6">
            <w:pPr>
              <w:pStyle w:val="ConsPlusNormal"/>
              <w:rPr>
                <w:rFonts w:ascii="Times New Roman" w:hAnsi="Times New Roman" w:cs="Times New Roman"/>
                <w:sz w:val="20"/>
              </w:rPr>
            </w:pPr>
            <w:r w:rsidRPr="001C1250">
              <w:rPr>
                <w:rFonts w:ascii="Times New Roman" w:hAnsi="Times New Roman" w:cs="Times New Roman"/>
                <w:sz w:val="20"/>
              </w:rPr>
              <w:t>где:</w:t>
            </w:r>
          </w:p>
          <w:p w:rsidR="00E50712" w:rsidRPr="001C1250" w:rsidRDefault="00E50712" w:rsidP="004E33E6">
            <w:pPr>
              <w:pStyle w:val="ConsPlusNormal"/>
              <w:rPr>
                <w:rFonts w:ascii="Times New Roman" w:hAnsi="Times New Roman" w:cs="Times New Roman"/>
                <w:sz w:val="20"/>
              </w:rPr>
            </w:pPr>
            <w:r w:rsidRPr="001C1250">
              <w:rPr>
                <w:rFonts w:ascii="Times New Roman" w:hAnsi="Times New Roman" w:cs="Times New Roman"/>
                <w:sz w:val="20"/>
              </w:rPr>
              <w:t>Y - количество участников в одной процедуре, единица;</w:t>
            </w:r>
          </w:p>
          <w:p w:rsidR="00E50712" w:rsidRPr="001C1250" w:rsidRDefault="00E50712" w:rsidP="004E33E6">
            <w:pPr>
              <w:pStyle w:val="ConsPlusNormal"/>
              <w:rPr>
                <w:rFonts w:ascii="Times New Roman" w:hAnsi="Times New Roman" w:cs="Times New Roman"/>
                <w:sz w:val="20"/>
              </w:rPr>
            </w:pPr>
            <w:r w:rsidRPr="001C1250">
              <w:rPr>
                <w:rFonts w:ascii="Times New Roman" w:hAnsi="Times New Roman" w:cs="Times New Roman"/>
                <w:noProof/>
                <w:position w:val="-12"/>
                <w:sz w:val="20"/>
              </w:rPr>
              <w:drawing>
                <wp:inline distT="0" distB="0" distL="0" distR="0" wp14:anchorId="3BB0041F" wp14:editId="6A9AE0D1">
                  <wp:extent cx="285750" cy="342900"/>
                  <wp:effectExtent l="0" t="0" r="0" b="0"/>
                  <wp:docPr id="22" name="Рисунок 22" descr="base_14_274090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74090_32788"/>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1C1250">
              <w:rPr>
                <w:rFonts w:ascii="Times New Roman" w:hAnsi="Times New Roman" w:cs="Times New Roman"/>
                <w:sz w:val="20"/>
              </w:rPr>
              <w:t xml:space="preserve"> - количество участников размещения заказов в i-й процедуре, где k - количество проведенных процедур, единица;</w:t>
            </w:r>
          </w:p>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K - общее количество проведенных процедур, единица</w:t>
            </w:r>
          </w:p>
        </w:tc>
      </w:tr>
      <w:tr w:rsidR="00E50712" w:rsidRPr="001C1250" w:rsidTr="00E50712">
        <w:trPr>
          <w:gridBefore w:val="1"/>
          <w:wBefore w:w="15" w:type="dxa"/>
          <w:trHeight w:val="332"/>
        </w:trPr>
        <w:tc>
          <w:tcPr>
            <w:tcW w:w="738" w:type="dxa"/>
            <w:gridSpan w:val="2"/>
          </w:tcPr>
          <w:p w:rsidR="00E50712" w:rsidRPr="001C1250" w:rsidRDefault="00E50712" w:rsidP="00CC3E02">
            <w:pPr>
              <w:jc w:val="center"/>
              <w:rPr>
                <w:rFonts w:cs="Times New Roman"/>
                <w:sz w:val="20"/>
                <w:szCs w:val="20"/>
              </w:rPr>
            </w:pPr>
            <w:r w:rsidRPr="001C1250">
              <w:rPr>
                <w:rFonts w:cs="Times New Roman"/>
                <w:sz w:val="20"/>
                <w:szCs w:val="20"/>
              </w:rPr>
              <w:t>6</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imes New Roman" w:cs="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701"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imes New Roman" w:cs="Times New Roman"/>
                <w:sz w:val="20"/>
                <w:szCs w:val="20"/>
              </w:rPr>
              <w:t>единица</w:t>
            </w:r>
          </w:p>
        </w:tc>
        <w:tc>
          <w:tcPr>
            <w:tcW w:w="4110" w:type="dxa"/>
          </w:tcPr>
          <w:p w:rsidR="00E50712" w:rsidRPr="001C1250" w:rsidRDefault="00E50712" w:rsidP="00CC3E02">
            <w:pPr>
              <w:widowControl w:val="0"/>
              <w:autoSpaceDE w:val="0"/>
              <w:autoSpaceDN w:val="0"/>
              <w:adjustRightInd w:val="0"/>
              <w:jc w:val="center"/>
              <w:rPr>
                <w:rFonts w:eastAsiaTheme="minorEastAsia" w:cs="Times New Roman"/>
                <w:sz w:val="20"/>
                <w:szCs w:val="20"/>
                <w:highlight w:val="yellow"/>
                <w:lang w:eastAsia="ru-RU"/>
              </w:rPr>
            </w:pPr>
            <w:r w:rsidRPr="001C1250">
              <w:rPr>
                <w:rFonts w:eastAsia="Times New Roman" w:cs="Times New Roman"/>
                <w:sz w:val="20"/>
                <w:szCs w:val="20"/>
              </w:rPr>
              <w:t>Данные муниципальных образований Московской области</w:t>
            </w:r>
          </w:p>
        </w:tc>
        <w:tc>
          <w:tcPr>
            <w:tcW w:w="4111" w:type="dxa"/>
            <w:tcBorders>
              <w:right w:val="single" w:sz="4" w:space="0" w:color="auto"/>
            </w:tcBorders>
          </w:tcPr>
          <w:p w:rsidR="00E50712" w:rsidRPr="001C1250" w:rsidRDefault="00E50712" w:rsidP="004E33E6">
            <w:pPr>
              <w:rPr>
                <w:rFonts w:eastAsia="Times New Roman" w:cs="Times New Roman"/>
                <w:sz w:val="20"/>
                <w:szCs w:val="20"/>
              </w:rPr>
            </w:pPr>
            <w:r w:rsidRPr="001C1250">
              <w:rPr>
                <w:rFonts w:eastAsia="Times New Roman" w:cs="Times New Roman"/>
                <w:sz w:val="20"/>
                <w:szCs w:val="20"/>
              </w:rPr>
              <w:t>K = Т</w:t>
            </w:r>
            <w:proofErr w:type="gramStart"/>
            <w:r w:rsidRPr="001C1250">
              <w:rPr>
                <w:rFonts w:eastAsia="Times New Roman" w:cs="Times New Roman"/>
                <w:sz w:val="20"/>
                <w:szCs w:val="20"/>
              </w:rPr>
              <w:t>1</w:t>
            </w:r>
            <w:proofErr w:type="gramEnd"/>
            <w:r w:rsidRPr="001C1250">
              <w:rPr>
                <w:rFonts w:eastAsia="Times New Roman" w:cs="Times New Roman"/>
                <w:sz w:val="20"/>
                <w:szCs w:val="20"/>
              </w:rPr>
              <w:t xml:space="preserve"> + Т2 + ... </w:t>
            </w:r>
            <w:proofErr w:type="spellStart"/>
            <w:r w:rsidRPr="001C1250">
              <w:rPr>
                <w:rFonts w:eastAsia="Times New Roman" w:cs="Times New Roman"/>
                <w:sz w:val="20"/>
                <w:szCs w:val="20"/>
              </w:rPr>
              <w:t>Т</w:t>
            </w:r>
            <w:proofErr w:type="gramStart"/>
            <w:r w:rsidRPr="001C1250">
              <w:rPr>
                <w:rFonts w:eastAsia="Times New Roman" w:cs="Times New Roman"/>
                <w:sz w:val="20"/>
                <w:szCs w:val="20"/>
              </w:rPr>
              <w:t>i</w:t>
            </w:r>
            <w:proofErr w:type="spellEnd"/>
            <w:proofErr w:type="gramEnd"/>
            <w:r w:rsidRPr="001C1250">
              <w:rPr>
                <w:rFonts w:eastAsia="Times New Roman" w:cs="Times New Roman"/>
                <w:sz w:val="20"/>
                <w:szCs w:val="20"/>
              </w:rPr>
              <w:t>,</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ab/>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где:</w:t>
            </w:r>
          </w:p>
          <w:p w:rsidR="00E50712" w:rsidRPr="001C1250" w:rsidRDefault="00E50712" w:rsidP="004E33E6">
            <w:pPr>
              <w:rPr>
                <w:rFonts w:eastAsia="Times New Roman" w:cs="Times New Roman"/>
                <w:sz w:val="20"/>
                <w:szCs w:val="20"/>
              </w:rPr>
            </w:pPr>
            <w:proofErr w:type="gramStart"/>
            <w:r w:rsidRPr="001C1250">
              <w:rPr>
                <w:rFonts w:eastAsia="Times New Roman" w:cs="Times New Roman"/>
                <w:sz w:val="20"/>
                <w:szCs w:val="20"/>
              </w:rPr>
              <w:t>К</w:t>
            </w:r>
            <w:proofErr w:type="gramEnd"/>
            <w:r w:rsidRPr="001C1250">
              <w:rPr>
                <w:rFonts w:eastAsia="Times New Roman" w:cs="Times New Roman"/>
                <w:sz w:val="20"/>
                <w:szCs w:val="20"/>
              </w:rPr>
              <w:t xml:space="preserve"> - </w:t>
            </w:r>
            <w:proofErr w:type="gramStart"/>
            <w:r w:rsidRPr="001C1250">
              <w:rPr>
                <w:rFonts w:eastAsia="Times New Roman" w:cs="Times New Roman"/>
                <w:sz w:val="20"/>
                <w:szCs w:val="20"/>
              </w:rPr>
              <w:t>количество</w:t>
            </w:r>
            <w:proofErr w:type="gramEnd"/>
            <w:r w:rsidRPr="001C1250">
              <w:rPr>
                <w:rFonts w:eastAsia="Times New Roman" w:cs="Times New Roman"/>
                <w:sz w:val="20"/>
                <w:szCs w:val="20"/>
              </w:rPr>
              <w:t xml:space="preserve"> реализованных требований Стандарта развития конкуренции, единиц;</w:t>
            </w:r>
          </w:p>
          <w:p w:rsidR="00E50712" w:rsidRPr="001C1250" w:rsidRDefault="00E50712" w:rsidP="004E33E6">
            <w:pPr>
              <w:rPr>
                <w:rFonts w:eastAsia="Times New Roman" w:cs="Times New Roman"/>
                <w:sz w:val="20"/>
                <w:szCs w:val="20"/>
              </w:rPr>
            </w:pPr>
            <w:proofErr w:type="spellStart"/>
            <w:r w:rsidRPr="001C1250">
              <w:rPr>
                <w:rFonts w:eastAsia="Times New Roman" w:cs="Times New Roman"/>
                <w:sz w:val="20"/>
                <w:szCs w:val="20"/>
              </w:rPr>
              <w:t>Т</w:t>
            </w:r>
            <w:proofErr w:type="gramStart"/>
            <w:r w:rsidRPr="001C1250">
              <w:rPr>
                <w:rFonts w:eastAsia="Times New Roman" w:cs="Times New Roman"/>
                <w:sz w:val="20"/>
                <w:szCs w:val="20"/>
              </w:rPr>
              <w:t>i</w:t>
            </w:r>
            <w:proofErr w:type="spellEnd"/>
            <w:proofErr w:type="gramEnd"/>
            <w:r w:rsidRPr="001C1250">
              <w:rPr>
                <w:rFonts w:eastAsia="Times New Roman" w:cs="Times New Roman"/>
                <w:sz w:val="20"/>
                <w:szCs w:val="20"/>
              </w:rPr>
              <w:t xml:space="preserve"> - единица реализованного требования </w:t>
            </w:r>
            <w:r w:rsidRPr="001C1250">
              <w:rPr>
                <w:rFonts w:eastAsia="Times New Roman" w:cs="Times New Roman"/>
                <w:sz w:val="20"/>
                <w:szCs w:val="20"/>
              </w:rPr>
              <w:lastRenderedPageBreak/>
              <w:t>Стандарта развития конкуренции.</w:t>
            </w:r>
          </w:p>
          <w:p w:rsidR="00E50712" w:rsidRPr="001C1250" w:rsidRDefault="00E50712" w:rsidP="004E33E6">
            <w:pPr>
              <w:rPr>
                <w:rFonts w:eastAsia="Times New Roman" w:cs="Times New Roman"/>
                <w:sz w:val="20"/>
                <w:szCs w:val="20"/>
              </w:rPr>
            </w:pPr>
          </w:p>
          <w:p w:rsidR="00E50712" w:rsidRPr="001C1250" w:rsidRDefault="00E50712" w:rsidP="004E33E6">
            <w:pPr>
              <w:rPr>
                <w:rFonts w:eastAsia="Times New Roman" w:cs="Times New Roman"/>
                <w:sz w:val="20"/>
                <w:szCs w:val="20"/>
              </w:rPr>
            </w:pP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одна единица числового значения показателя равна одному реализованному требованию.</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Требование (Т</w:t>
            </w:r>
            <w:proofErr w:type="gramStart"/>
            <w:r w:rsidRPr="001C1250">
              <w:rPr>
                <w:rFonts w:eastAsia="Times New Roman" w:cs="Times New Roman"/>
                <w:sz w:val="20"/>
                <w:szCs w:val="20"/>
              </w:rPr>
              <w:t>1</w:t>
            </w:r>
            <w:proofErr w:type="gramEnd"/>
            <w:r w:rsidRPr="001C1250">
              <w:rPr>
                <w:rFonts w:eastAsia="Times New Roman" w:cs="Times New Roman"/>
                <w:sz w:val="20"/>
                <w:szCs w:val="20"/>
              </w:rPr>
              <w:t xml:space="preserve"> - </w:t>
            </w:r>
            <w:proofErr w:type="spellStart"/>
            <w:r w:rsidRPr="001C1250">
              <w:rPr>
                <w:rFonts w:eastAsia="Times New Roman" w:cs="Times New Roman"/>
                <w:sz w:val="20"/>
                <w:szCs w:val="20"/>
              </w:rPr>
              <w:t>Тi</w:t>
            </w:r>
            <w:proofErr w:type="spellEnd"/>
            <w:r w:rsidRPr="001C1250">
              <w:rPr>
                <w:rFonts w:eastAsia="Times New Roman" w:cs="Times New Roman"/>
                <w:sz w:val="20"/>
                <w:szCs w:val="20"/>
              </w:rPr>
              <w:t>):</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1. Определение уполномоченного органа.</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2. Утверждение перечня рынков.</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3. Разработка и актуализация «дорожной карты».</w:t>
            </w:r>
          </w:p>
          <w:p w:rsidR="00E50712" w:rsidRPr="001C1250" w:rsidRDefault="00E50712" w:rsidP="004E33E6">
            <w:pPr>
              <w:rPr>
                <w:rFonts w:eastAsia="Times New Roman" w:cs="Times New Roman"/>
                <w:sz w:val="20"/>
                <w:szCs w:val="20"/>
              </w:rPr>
            </w:pPr>
            <w:r w:rsidRPr="001C1250">
              <w:rPr>
                <w:rFonts w:eastAsia="Times New Roman" w:cs="Times New Roman"/>
                <w:sz w:val="20"/>
                <w:szCs w:val="20"/>
              </w:rPr>
              <w:t>4. Проведение мониторинга рынков.</w:t>
            </w:r>
          </w:p>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r w:rsidRPr="001C1250">
              <w:rPr>
                <w:rFonts w:eastAsia="Times New Roman" w:cs="Times New Roman"/>
                <w:sz w:val="20"/>
                <w:szCs w:val="20"/>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3F1FF0" w:rsidRPr="001C1250" w:rsidTr="00E50712">
        <w:trPr>
          <w:gridBefore w:val="1"/>
          <w:wBefore w:w="15" w:type="dxa"/>
          <w:trHeight w:val="297"/>
        </w:trPr>
        <w:tc>
          <w:tcPr>
            <w:tcW w:w="738" w:type="dxa"/>
            <w:gridSpan w:val="2"/>
            <w:tcBorders>
              <w:right w:val="single" w:sz="4" w:space="0" w:color="auto"/>
            </w:tcBorders>
          </w:tcPr>
          <w:p w:rsidR="003F1FF0" w:rsidRPr="001C1250" w:rsidRDefault="003F1FF0"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lastRenderedPageBreak/>
              <w:t>3</w:t>
            </w:r>
          </w:p>
        </w:tc>
        <w:tc>
          <w:tcPr>
            <w:tcW w:w="14146" w:type="dxa"/>
            <w:gridSpan w:val="4"/>
            <w:tcBorders>
              <w:right w:val="single" w:sz="4" w:space="0" w:color="auto"/>
            </w:tcBorders>
          </w:tcPr>
          <w:p w:rsidR="003F1FF0" w:rsidRPr="001C1250" w:rsidRDefault="003F1FF0" w:rsidP="004A38F3">
            <w:pPr>
              <w:widowControl w:val="0"/>
              <w:autoSpaceDE w:val="0"/>
              <w:autoSpaceDN w:val="0"/>
              <w:adjustRightInd w:val="0"/>
              <w:jc w:val="both"/>
              <w:rPr>
                <w:rFonts w:eastAsiaTheme="minorEastAsia" w:cs="Times New Roman"/>
                <w:b/>
                <w:sz w:val="20"/>
                <w:szCs w:val="20"/>
                <w:lang w:eastAsia="ru-RU"/>
              </w:rPr>
            </w:pPr>
            <w:r w:rsidRPr="001C1250">
              <w:rPr>
                <w:rFonts w:eastAsiaTheme="minorEastAsia" w:cs="Times New Roman"/>
                <w:b/>
                <w:sz w:val="20"/>
                <w:szCs w:val="20"/>
                <w:lang w:eastAsia="ru-RU"/>
              </w:rPr>
              <w:t xml:space="preserve">Подпрограмма </w:t>
            </w:r>
            <w:r w:rsidR="004A38F3">
              <w:rPr>
                <w:rFonts w:eastAsiaTheme="minorEastAsia" w:cs="Times New Roman"/>
                <w:b/>
                <w:sz w:val="20"/>
                <w:szCs w:val="20"/>
                <w:lang w:val="en-US" w:eastAsia="ru-RU"/>
              </w:rPr>
              <w:t>III</w:t>
            </w:r>
            <w:r w:rsidRPr="001C1250">
              <w:rPr>
                <w:rFonts w:eastAsiaTheme="minorEastAsia" w:cs="Times New Roman"/>
                <w:b/>
                <w:sz w:val="20"/>
                <w:szCs w:val="20"/>
                <w:lang w:eastAsia="ru-RU"/>
              </w:rPr>
              <w:t xml:space="preserve"> «Развитие малого и среднего предпринимательства»</w:t>
            </w:r>
          </w:p>
        </w:tc>
      </w:tr>
      <w:tr w:rsidR="00E50712" w:rsidRPr="001C1250" w:rsidTr="00E50712">
        <w:trPr>
          <w:gridBefore w:val="1"/>
          <w:wBefore w:w="15" w:type="dxa"/>
          <w:trHeight w:val="250"/>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1</w:t>
            </w:r>
          </w:p>
        </w:tc>
        <w:tc>
          <w:tcPr>
            <w:tcW w:w="4224" w:type="dxa"/>
          </w:tcPr>
          <w:p w:rsidR="00E50712" w:rsidRPr="001C1250" w:rsidRDefault="00E50712" w:rsidP="00E50712">
            <w:pPr>
              <w:widowControl w:val="0"/>
              <w:autoSpaceDE w:val="0"/>
              <w:autoSpaceDN w:val="0"/>
              <w:adjustRightInd w:val="0"/>
              <w:rPr>
                <w:rFonts w:eastAsiaTheme="minorEastAsia" w:cs="Times New Roman"/>
                <w:sz w:val="20"/>
                <w:szCs w:val="20"/>
                <w:lang w:eastAsia="ru-RU"/>
              </w:rPr>
            </w:pPr>
            <w:r w:rsidRPr="001C1250">
              <w:rPr>
                <w:rFonts w:eastAsiaTheme="minorEastAsia" w:cs="Times New Roman"/>
                <w:sz w:val="20"/>
                <w:szCs w:val="20"/>
                <w:lang w:eastAsia="ru-RU"/>
              </w:rPr>
              <w:t>Показатель 1</w:t>
            </w:r>
            <w:r w:rsidRPr="001C1250">
              <w:rPr>
                <w:rFonts w:eastAsiaTheme="minorEastAsia" w:cs="Times New Roman"/>
                <w:sz w:val="20"/>
                <w:szCs w:val="20"/>
                <w:lang w:eastAsia="ru-RU"/>
              </w:rPr>
              <w:br/>
            </w:r>
            <w:r w:rsidRPr="001C1250">
              <w:rPr>
                <w:rFonts w:cs="Times New Roman"/>
                <w:sz w:val="20"/>
                <w:szCs w:val="20"/>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701" w:type="dxa"/>
          </w:tcPr>
          <w:p w:rsidR="00E50712" w:rsidRPr="001C1250" w:rsidRDefault="00E50712" w:rsidP="00CC3E02">
            <w:pPr>
              <w:widowControl w:val="0"/>
              <w:autoSpaceDE w:val="0"/>
              <w:autoSpaceDN w:val="0"/>
              <w:adjustRightInd w:val="0"/>
              <w:jc w:val="center"/>
              <w:rPr>
                <w:rFonts w:cs="Times New Roman"/>
                <w:sz w:val="20"/>
                <w:szCs w:val="20"/>
              </w:rPr>
            </w:pPr>
            <w:r w:rsidRPr="001C1250">
              <w:rPr>
                <w:rFonts w:cs="Times New Roman"/>
                <w:sz w:val="20"/>
                <w:szCs w:val="20"/>
              </w:rPr>
              <w:br/>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процент</w:t>
            </w:r>
          </w:p>
        </w:tc>
        <w:tc>
          <w:tcPr>
            <w:tcW w:w="4110" w:type="dxa"/>
          </w:tcPr>
          <w:p w:rsidR="00E50712" w:rsidRPr="001C1250" w:rsidRDefault="00E50712" w:rsidP="00CC3E02">
            <w:pPr>
              <w:widowControl w:val="0"/>
              <w:autoSpaceDE w:val="0"/>
              <w:autoSpaceDN w:val="0"/>
              <w:adjustRightInd w:val="0"/>
              <w:jc w:val="both"/>
              <w:rPr>
                <w:rFonts w:eastAsia="Times New Roman" w:cs="Times New Roman"/>
                <w:sz w:val="18"/>
                <w:szCs w:val="18"/>
                <w:lang w:eastAsia="ru-RU"/>
              </w:rPr>
            </w:pPr>
            <w:r w:rsidRPr="001C1250">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imes New Roman" w:cs="Times New Roman"/>
                <w:sz w:val="18"/>
                <w:szCs w:val="18"/>
                <w:lang w:eastAsia="ru-RU"/>
              </w:rPr>
              <w:t>Федеральное статистическое наблюдение по формам</w:t>
            </w:r>
            <w:r w:rsidRPr="001C1250">
              <w:rPr>
                <w:rFonts w:eastAsia="Times New Roman" w:cs="Times New Roman"/>
                <w:sz w:val="18"/>
                <w:szCs w:val="18"/>
                <w:lang w:eastAsia="ru-RU"/>
              </w:rPr>
              <w:br/>
            </w:r>
            <w:r w:rsidRPr="001C1250">
              <w:rPr>
                <w:rFonts w:eastAsiaTheme="minorEastAsia" w:cs="Times New Roman"/>
                <w:sz w:val="18"/>
                <w:szCs w:val="18"/>
                <w:lang w:eastAsia="ru-RU"/>
              </w:rPr>
              <w:t xml:space="preserve">- № П-4 «Сведения о численности и заработной плате работников» </w:t>
            </w:r>
            <w:r w:rsidRPr="001C1250">
              <w:rPr>
                <w:rFonts w:eastAsiaTheme="minorEastAsia" w:cs="Times New Roman"/>
                <w:sz w:val="18"/>
                <w:szCs w:val="18"/>
                <w:lang w:eastAsia="ru-RU"/>
              </w:rPr>
              <w:br/>
              <w:t xml:space="preserve">- № 1-Т «Сведения о численности и заработной плате работников» </w:t>
            </w:r>
            <w:r w:rsidRPr="001C1250">
              <w:rPr>
                <w:rFonts w:eastAsia="Times New Roman" w:cs="Times New Roman"/>
                <w:sz w:val="18"/>
                <w:szCs w:val="18"/>
                <w:lang w:eastAsia="ru-RU"/>
              </w:rPr>
              <w:t xml:space="preserve"> </w:t>
            </w:r>
          </w:p>
        </w:tc>
        <w:tc>
          <w:tcPr>
            <w:tcW w:w="4111" w:type="dxa"/>
          </w:tcPr>
          <w:p w:rsidR="00E50712" w:rsidRPr="001C1250" w:rsidRDefault="00E50712" w:rsidP="004E33E6">
            <w:pPr>
              <w:widowControl w:val="0"/>
              <w:autoSpaceDE w:val="0"/>
              <w:autoSpaceDN w:val="0"/>
              <w:adjustRightInd w:val="0"/>
              <w:jc w:val="center"/>
              <w:rPr>
                <w:rFonts w:eastAsiaTheme="minorEastAsia" w:cs="Times New Roman"/>
                <w:sz w:val="20"/>
                <w:szCs w:val="20"/>
                <w:lang w:eastAsia="ru-RU"/>
              </w:rPr>
            </w:pPr>
          </w:p>
          <w:p w:rsidR="00E50712" w:rsidRPr="001C1250" w:rsidRDefault="001C1250" w:rsidP="004E33E6">
            <w:pPr>
              <w:widowControl w:val="0"/>
              <w:autoSpaceDE w:val="0"/>
              <w:autoSpaceDN w:val="0"/>
              <w:adjustRightInd w:val="0"/>
              <w:jc w:val="center"/>
              <w:rPr>
                <w:rFonts w:eastAsiaTheme="minorEastAsia" w:cs="Times New Roman"/>
                <w:sz w:val="20"/>
                <w:szCs w:val="20"/>
                <w:lang w:eastAsia="ru-RU"/>
              </w:rPr>
            </w:pPr>
            <m:oMathPara>
              <m:oMath>
                <m:r>
                  <m:rPr>
                    <m:sty m:val="p"/>
                  </m:rPr>
                  <w:rPr>
                    <w:rFonts w:ascii="Cambria Math" w:eastAsiaTheme="minorEastAsia" w:hAnsi="Cambria Math" w:cs="Times New Roman"/>
                    <w:sz w:val="20"/>
                    <w:szCs w:val="20"/>
                    <w:lang w:eastAsia="ru-RU"/>
                  </w:rPr>
                  <m:t>Д</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сспч</m:t>
                      </m:r>
                    </m:e>
                  </m:mr>
                  <m:mr>
                    <m:e>
                      <m:r>
                        <m:rPr>
                          <m:sty m:val="p"/>
                        </m:rPr>
                        <w:rPr>
                          <w:rFonts w:ascii="Cambria Math" w:eastAsiaTheme="minorEastAsia" w:hAnsi="Cambria Math" w:cs="Times New Roman"/>
                          <w:sz w:val="20"/>
                          <w:szCs w:val="20"/>
                          <w:lang w:eastAsia="ru-RU"/>
                        </w:rPr>
                        <m:t>мп+ср</m:t>
                      </m:r>
                    </m:e>
                  </m:mr>
                </m:m>
                <m:r>
                  <m:rPr>
                    <m:sty m:val="p"/>
                  </m:rPr>
                  <w:rPr>
                    <w:rFonts w:ascii="Cambria Math" w:eastAsiaTheme="minorEastAsia" w:hAnsi="Cambria Math" w:cs="Times New Roman"/>
                    <w:sz w:val="20"/>
                    <w:szCs w:val="20"/>
                    <w:lang w:eastAsia="ru-RU"/>
                  </w:rPr>
                  <m:t>=</m:t>
                </m:r>
                <m:f>
                  <m:fPr>
                    <m:ctrlPr>
                      <w:rPr>
                        <w:rFonts w:ascii="Cambria Math" w:eastAsiaTheme="minorEastAsia" w:hAnsi="Cambria Math" w:cs="Times New Roman"/>
                        <w:sz w:val="20"/>
                        <w:szCs w:val="20"/>
                        <w:lang w:eastAsia="ru-RU"/>
                      </w:rPr>
                    </m:ctrlPr>
                  </m:fPr>
                  <m:num>
                    <m:r>
                      <m:rPr>
                        <m:sty m:val="p"/>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мп+ср</m:t>
                          </m:r>
                        </m:e>
                      </m:mr>
                    </m:m>
                  </m:num>
                  <m:den>
                    <m:r>
                      <m:rPr>
                        <m:sty m:val="b"/>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b/>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ср</m:t>
                          </m:r>
                        </m:e>
                      </m:mr>
                    </m:m>
                    <m:r>
                      <m:rPr>
                        <m:sty m:val="p"/>
                      </m:rPr>
                      <w:rPr>
                        <w:rFonts w:ascii="Cambria Math" w:eastAsiaTheme="minorEastAsia" w:hAnsi="Cambria Math" w:cs="Times New Roman"/>
                        <w:sz w:val="20"/>
                        <w:szCs w:val="20"/>
                        <w:lang w:eastAsia="ru-RU"/>
                      </w:rPr>
                      <m:t xml:space="preserve"> +Ч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мп</m:t>
                          </m:r>
                        </m:e>
                      </m:mr>
                    </m:m>
                    <m:r>
                      <m:rPr>
                        <m:sty m:val="p"/>
                      </m:rPr>
                      <w:rPr>
                        <w:rFonts w:ascii="Cambria Math" w:eastAsiaTheme="minorEastAsia" w:hAnsi="Cambria Math" w:cs="Times New Roman"/>
                        <w:sz w:val="20"/>
                        <w:szCs w:val="20"/>
                        <w:lang w:eastAsia="ru-RU"/>
                      </w:rPr>
                      <m:t xml:space="preserve"> </m:t>
                    </m:r>
                  </m:den>
                </m:f>
                <m:r>
                  <m:rPr>
                    <m:sty m:val="p"/>
                  </m:rPr>
                  <w:rPr>
                    <w:rFonts w:ascii="Cambria Math" w:eastAsiaTheme="minorEastAsia" w:hAnsi="Cambria Math" w:cs="Times New Roman"/>
                    <w:sz w:val="20"/>
                    <w:szCs w:val="20"/>
                    <w:lang w:eastAsia="ru-RU"/>
                  </w:rPr>
                  <m:t>×100</m:t>
                </m:r>
                <m:r>
                  <m:rPr>
                    <m:sty m:val="p"/>
                  </m:rPr>
                  <w:rPr>
                    <w:rFonts w:ascii="Cambria Math" w:eastAsiaTheme="minorEastAsia" w:hAnsi="Cambria Math" w:cs="Times New Roman"/>
                    <w:sz w:val="20"/>
                    <w:szCs w:val="20"/>
                    <w:lang w:eastAsia="ru-RU"/>
                  </w:rPr>
                  <w:br/>
                </m:r>
              </m:oMath>
            </m:oMathPara>
          </w:p>
          <w:p w:rsidR="00E50712" w:rsidRPr="001C1250" w:rsidRDefault="001C1250" w:rsidP="004E33E6">
            <w:pPr>
              <w:widowControl w:val="0"/>
              <w:autoSpaceDE w:val="0"/>
              <w:autoSpaceDN w:val="0"/>
              <w:adjustRightInd w:val="0"/>
              <w:jc w:val="both"/>
              <w:rPr>
                <w:rFonts w:eastAsiaTheme="minorEastAsia" w:cs="Times New Roman"/>
                <w:sz w:val="20"/>
                <w:szCs w:val="20"/>
                <w:lang w:eastAsia="ru-RU"/>
              </w:rPr>
            </w:pPr>
            <m:oMath>
              <m:r>
                <m:rPr>
                  <m:sty m:val="b"/>
                </m:rPr>
                <w:rPr>
                  <w:rFonts w:ascii="Cambria Math" w:eastAsiaTheme="minorEastAsia" w:hAnsi="Cambria Math" w:cs="Times New Roman"/>
                  <w:sz w:val="20"/>
                  <w:szCs w:val="20"/>
                  <w:lang w:eastAsia="ru-RU"/>
                </w:rPr>
                <m:t>Д</m:t>
              </m:r>
              <m:m>
                <m:mPr>
                  <m:mcs>
                    <m:mc>
                      <m:mcPr>
                        <m:count m:val="1"/>
                        <m:mcJc m:val="center"/>
                      </m:mcPr>
                    </m:mc>
                  </m:mcs>
                  <m:ctrlPr>
                    <w:rPr>
                      <w:rFonts w:ascii="Cambria Math" w:eastAsiaTheme="minorEastAsia" w:hAnsi="Cambria Math" w:cs="Times New Roman"/>
                      <w:b/>
                      <w:sz w:val="20"/>
                      <w:szCs w:val="20"/>
                      <w:lang w:eastAsia="ru-RU"/>
                    </w:rPr>
                  </m:ctrlPr>
                </m:mPr>
                <m:mr>
                  <m:e>
                    <m:r>
                      <m:rPr>
                        <m:sty m:val="b"/>
                      </m:rPr>
                      <w:rPr>
                        <w:rFonts w:ascii="Cambria Math" w:eastAsiaTheme="minorEastAsia" w:hAnsi="Cambria Math" w:cs="Times New Roman"/>
                        <w:sz w:val="20"/>
                        <w:szCs w:val="20"/>
                        <w:lang w:eastAsia="ru-RU"/>
                      </w:rPr>
                      <m:t>сспч</m:t>
                    </m:r>
                  </m:e>
                </m:mr>
                <m:mr>
                  <m:e>
                    <m:r>
                      <m:rPr>
                        <m:sty m:val="b"/>
                      </m:rPr>
                      <w:rPr>
                        <w:rFonts w:ascii="Cambria Math" w:eastAsiaTheme="minorEastAsia" w:hAnsi="Cambria Math" w:cs="Times New Roman"/>
                        <w:sz w:val="20"/>
                        <w:szCs w:val="20"/>
                        <w:lang w:eastAsia="ru-RU"/>
                      </w:rPr>
                      <m:t>мп+ср</m:t>
                    </m:r>
                  </m:e>
                </m:mr>
              </m:m>
            </m:oMath>
            <w:r w:rsidR="00E50712" w:rsidRPr="001C1250">
              <w:rPr>
                <w:rFonts w:eastAsiaTheme="minorEastAsia" w:cs="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p>
          <w:p w:rsidR="00E50712" w:rsidRPr="001C1250" w:rsidRDefault="001C1250" w:rsidP="004E33E6">
            <w:pPr>
              <w:widowControl w:val="0"/>
              <w:autoSpaceDE w:val="0"/>
              <w:autoSpaceDN w:val="0"/>
              <w:adjustRightInd w:val="0"/>
              <w:jc w:val="both"/>
              <w:rPr>
                <w:rFonts w:eastAsiaTheme="minorEastAsia" w:cs="Times New Roman"/>
                <w:sz w:val="20"/>
                <w:szCs w:val="20"/>
                <w:lang w:eastAsia="ru-RU"/>
              </w:rPr>
            </w:pPr>
            <m:oMath>
              <m:r>
                <m:rPr>
                  <m:sty m:val="p"/>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мп+ср</m:t>
                    </m:r>
                  </m:e>
                </m:mr>
              </m:m>
            </m:oMath>
            <w:r w:rsidR="00E50712" w:rsidRPr="001C1250">
              <w:rPr>
                <w:rFonts w:eastAsiaTheme="minorEastAsia" w:cs="Times New Roman"/>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p>
          <w:p w:rsidR="00E50712" w:rsidRPr="001C1250" w:rsidRDefault="001C1250" w:rsidP="004E33E6">
            <w:pPr>
              <w:widowControl w:val="0"/>
              <w:autoSpaceDE w:val="0"/>
              <w:autoSpaceDN w:val="0"/>
              <w:adjustRightInd w:val="0"/>
              <w:jc w:val="both"/>
              <w:rPr>
                <w:rFonts w:eastAsiaTheme="minorEastAsia" w:cs="Times New Roman"/>
                <w:sz w:val="20"/>
                <w:szCs w:val="20"/>
                <w:lang w:eastAsia="ru-RU"/>
              </w:rPr>
            </w:pPr>
            <m:oMath>
              <m:r>
                <m:rPr>
                  <m:sty m:val="b"/>
                </m:rPr>
                <w:rPr>
                  <w:rFonts w:ascii="Cambria Math" w:eastAsiaTheme="minorEastAsia" w:hAnsi="Cambria Math" w:cs="Times New Roman"/>
                  <w:sz w:val="20"/>
                  <w:szCs w:val="20"/>
                  <w:lang w:eastAsia="ru-RU"/>
                </w:rPr>
                <w:lastRenderedPageBreak/>
                <m:t>Ч</m:t>
              </m:r>
              <m:m>
                <m:mPr>
                  <m:mcs>
                    <m:mc>
                      <m:mcPr>
                        <m:count m:val="1"/>
                        <m:mcJc m:val="center"/>
                      </m:mcPr>
                    </m:mc>
                  </m:mcs>
                  <m:ctrlPr>
                    <w:rPr>
                      <w:rFonts w:ascii="Cambria Math" w:eastAsiaTheme="minorEastAsia" w:hAnsi="Cambria Math" w:cs="Times New Roman"/>
                      <w:b/>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ср</m:t>
                    </m:r>
                  </m:e>
                </m:mr>
              </m:m>
            </m:oMath>
            <w:r w:rsidR="00E50712" w:rsidRPr="001C1250">
              <w:rPr>
                <w:rFonts w:eastAsiaTheme="minorEastAsia" w:cs="Times New Roman"/>
                <w:sz w:val="20"/>
                <w:szCs w:val="20"/>
                <w:lang w:eastAsia="ru-RU"/>
              </w:rPr>
              <w:t xml:space="preserve"> </w:t>
            </w:r>
            <w:proofErr w:type="gramStart"/>
            <w:r w:rsidR="00E50712" w:rsidRPr="001C1250">
              <w:rPr>
                <w:rFonts w:eastAsiaTheme="minorEastAsia" w:cs="Times New Roman"/>
                <w:sz w:val="20"/>
                <w:szCs w:val="20"/>
                <w:lang w:eastAsia="ru-RU"/>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E50712" w:rsidRPr="001C1250" w:rsidRDefault="00E50712" w:rsidP="004E33E6">
            <w:pPr>
              <w:widowControl w:val="0"/>
              <w:autoSpaceDE w:val="0"/>
              <w:autoSpaceDN w:val="0"/>
              <w:adjustRightInd w:val="0"/>
              <w:jc w:val="both"/>
              <w:rPr>
                <w:rFonts w:eastAsiaTheme="minorEastAsia" w:cs="Times New Roman"/>
                <w:sz w:val="20"/>
                <w:szCs w:val="20"/>
                <w:lang w:eastAsia="ru-RU"/>
              </w:rPr>
            </w:pPr>
          </w:p>
          <w:p w:rsidR="00E50712" w:rsidRPr="001C1250" w:rsidRDefault="001C1250" w:rsidP="004E33E6">
            <w:pPr>
              <w:widowControl w:val="0"/>
              <w:autoSpaceDE w:val="0"/>
              <w:autoSpaceDN w:val="0"/>
              <w:adjustRightInd w:val="0"/>
              <w:jc w:val="both"/>
              <w:rPr>
                <w:rFonts w:eastAsiaTheme="minorEastAsia" w:cs="Times New Roman"/>
                <w:sz w:val="20"/>
                <w:szCs w:val="20"/>
                <w:lang w:eastAsia="ru-RU"/>
              </w:rPr>
            </w:pPr>
            <m:oMath>
              <m:r>
                <m:rPr>
                  <m:sty m:val="p"/>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ссп</m:t>
                    </m:r>
                  </m:e>
                </m:mr>
                <m:mr>
                  <m:e>
                    <m:r>
                      <m:rPr>
                        <m:sty m:val="p"/>
                      </m:rPr>
                      <w:rPr>
                        <w:rFonts w:ascii="Cambria Math" w:eastAsiaTheme="minorEastAsia" w:hAnsi="Cambria Math" w:cs="Times New Roman"/>
                        <w:sz w:val="20"/>
                        <w:szCs w:val="20"/>
                        <w:lang w:eastAsia="ru-RU"/>
                      </w:rPr>
                      <m:t>мп</m:t>
                    </m:r>
                  </m:e>
                </m:mr>
              </m:m>
            </m:oMath>
            <w:r w:rsidR="00E50712" w:rsidRPr="001C1250">
              <w:rPr>
                <w:rFonts w:eastAsiaTheme="minorEastAsia" w:cs="Times New Roman"/>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lastRenderedPageBreak/>
              <w:t>2</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t>Показатель 2</w:t>
            </w:r>
          </w:p>
          <w:p w:rsidR="00E50712" w:rsidRPr="001C1250" w:rsidRDefault="00E50712" w:rsidP="00CC3E02">
            <w:pPr>
              <w:rPr>
                <w:rFonts w:eastAsia="Times New Roman" w:cs="Times New Roman"/>
                <w:sz w:val="20"/>
                <w:szCs w:val="20"/>
              </w:rPr>
            </w:pPr>
            <w:r w:rsidRPr="001C1250">
              <w:rPr>
                <w:rFonts w:eastAsia="Times New Roman" w:cs="Times New Roman"/>
                <w:sz w:val="20"/>
                <w:szCs w:val="20"/>
              </w:rPr>
              <w:t>Число субъектов МСП в расчете на 10 тыс. человек населения</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1701" w:type="dxa"/>
          </w:tcPr>
          <w:p w:rsidR="00E50712" w:rsidRPr="001C1250" w:rsidRDefault="00E50712" w:rsidP="00CC3E02">
            <w:pPr>
              <w:rPr>
                <w:rFonts w:eastAsiaTheme="minorEastAsia" w:cs="Times New Roman"/>
                <w:sz w:val="20"/>
                <w:szCs w:val="20"/>
                <w:lang w:eastAsia="ru-RU"/>
              </w:rPr>
            </w:pPr>
            <w:r w:rsidRPr="001C1250">
              <w:rPr>
                <w:rFonts w:eastAsiaTheme="minorEastAsia" w:cs="Times New Roman"/>
                <w:sz w:val="20"/>
                <w:szCs w:val="20"/>
                <w:lang w:eastAsia="ru-RU"/>
              </w:rPr>
              <w:t>единиц</w:t>
            </w:r>
          </w:p>
        </w:tc>
        <w:tc>
          <w:tcPr>
            <w:tcW w:w="4110" w:type="dxa"/>
          </w:tcPr>
          <w:p w:rsidR="00E50712" w:rsidRPr="001C1250" w:rsidRDefault="00E50712" w:rsidP="00CC3E02">
            <w:pPr>
              <w:widowControl w:val="0"/>
              <w:autoSpaceDE w:val="0"/>
              <w:autoSpaceDN w:val="0"/>
              <w:adjustRightInd w:val="0"/>
              <w:jc w:val="both"/>
              <w:rPr>
                <w:rFonts w:eastAsia="Times New Roman" w:cs="Times New Roman"/>
                <w:sz w:val="18"/>
                <w:szCs w:val="18"/>
                <w:lang w:eastAsia="ru-RU"/>
              </w:rPr>
            </w:pPr>
            <w:r w:rsidRPr="001C1250">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imes New Roman" w:cs="Times New Roman"/>
                <w:sz w:val="18"/>
                <w:szCs w:val="18"/>
                <w:lang w:eastAsia="ru-RU"/>
              </w:rPr>
              <w:t>Итоги Всероссийской переписи населения, ежегодные данные текущего учета населения</w:t>
            </w:r>
          </w:p>
        </w:tc>
        <w:tc>
          <w:tcPr>
            <w:tcW w:w="4111" w:type="dxa"/>
          </w:tcPr>
          <w:p w:rsidR="00E50712" w:rsidRPr="001C1250" w:rsidRDefault="001C1250" w:rsidP="004E33E6">
            <w:pPr>
              <w:widowControl w:val="0"/>
              <w:autoSpaceDE w:val="0"/>
              <w:autoSpaceDN w:val="0"/>
              <w:adjustRightInd w:val="0"/>
              <w:jc w:val="both"/>
              <w:rPr>
                <w:rFonts w:eastAsiaTheme="minorEastAsia" w:cs="Times New Roman"/>
                <w:sz w:val="20"/>
                <w:szCs w:val="20"/>
                <w:lang w:eastAsia="ru-RU"/>
              </w:rPr>
            </w:pPr>
            <m:oMathPara>
              <m:oMath>
                <m:r>
                  <m:rPr>
                    <m:sty m:val="p"/>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смсп</m:t>
                      </m:r>
                    </m:e>
                  </m:mr>
                  <m:mr>
                    <m:e>
                      <m:r>
                        <m:rPr>
                          <m:sty m:val="p"/>
                        </m:rPr>
                        <w:rPr>
                          <w:rFonts w:ascii="Cambria Math" w:eastAsiaTheme="minorEastAsia" w:hAnsi="Cambria Math" w:cs="Times New Roman"/>
                          <w:sz w:val="20"/>
                          <w:szCs w:val="20"/>
                          <w:lang w:eastAsia="ru-RU"/>
                        </w:rPr>
                        <m:t>10000</m:t>
                      </m:r>
                    </m:e>
                  </m:mr>
                </m:m>
                <m:r>
                  <m:rPr>
                    <m:sty m:val="p"/>
                  </m:rPr>
                  <w:rPr>
                    <w:rFonts w:ascii="Cambria Math" w:eastAsiaTheme="minorEastAsia" w:hAnsi="Cambria Math" w:cs="Times New Roman"/>
                    <w:sz w:val="20"/>
                    <w:szCs w:val="20"/>
                    <w:lang w:eastAsia="ru-RU"/>
                  </w:rPr>
                  <m:t>=</m:t>
                </m:r>
                <m:f>
                  <m:fPr>
                    <m:ctrlPr>
                      <w:rPr>
                        <w:rFonts w:ascii="Cambria Math" w:eastAsiaTheme="minorEastAsia" w:hAnsi="Cambria Math" w:cs="Times New Roman"/>
                        <w:sz w:val="20"/>
                        <w:szCs w:val="20"/>
                        <w:lang w:eastAsia="ru-RU"/>
                      </w:rPr>
                    </m:ctrlPr>
                  </m:fPr>
                  <m:num>
                    <m:r>
                      <m:rPr>
                        <m:sty m:val="p"/>
                      </m:rPr>
                      <w:rPr>
                        <w:rFonts w:ascii="Cambria Math" w:eastAsiaTheme="minorEastAsia" w:hAnsi="Cambria Math" w:cs="Times New Roman"/>
                        <w:sz w:val="20"/>
                        <w:szCs w:val="20"/>
                        <w:lang w:eastAsia="ru-RU"/>
                      </w:rPr>
                      <m:t>Чсмсп</m:t>
                    </m:r>
                  </m:num>
                  <m:den>
                    <m:r>
                      <m:rPr>
                        <m:sty m:val="p"/>
                      </m:rPr>
                      <w:rPr>
                        <w:rFonts w:ascii="Cambria Math" w:eastAsiaTheme="minorEastAsia" w:hAnsi="Cambria Math" w:cs="Times New Roman"/>
                        <w:sz w:val="20"/>
                        <w:szCs w:val="20"/>
                        <w:lang w:eastAsia="ru-RU"/>
                      </w:rPr>
                      <m:t>Чнас</m:t>
                    </m:r>
                  </m:den>
                </m:f>
                <m:r>
                  <m:rPr>
                    <m:sty m:val="p"/>
                  </m:rPr>
                  <w:rPr>
                    <w:rFonts w:ascii="Cambria Math" w:eastAsiaTheme="minorEastAsia" w:hAnsi="Cambria Math" w:cs="Times New Roman"/>
                    <w:sz w:val="20"/>
                    <w:szCs w:val="20"/>
                    <w:lang w:eastAsia="ru-RU"/>
                  </w:rPr>
                  <m:t>×10000</m:t>
                </m:r>
              </m:oMath>
            </m:oMathPara>
          </w:p>
          <w:p w:rsidR="00E50712" w:rsidRPr="001C1250" w:rsidRDefault="00E50712" w:rsidP="004E33E6">
            <w:pPr>
              <w:rPr>
                <w:rFonts w:eastAsiaTheme="minorEastAsia" w:cs="Times New Roman"/>
                <w:sz w:val="20"/>
                <w:szCs w:val="20"/>
                <w:lang w:eastAsia="ru-RU"/>
              </w:rPr>
            </w:pPr>
          </w:p>
          <w:p w:rsidR="00E50712" w:rsidRPr="001C1250" w:rsidRDefault="001C1250" w:rsidP="004E33E6">
            <w:pPr>
              <w:jc w:val="both"/>
              <w:rPr>
                <w:rFonts w:eastAsia="Times New Roman" w:cs="Times New Roman"/>
                <w:sz w:val="20"/>
                <w:szCs w:val="20"/>
              </w:rPr>
            </w:pPr>
            <m:oMath>
              <m:r>
                <m:rPr>
                  <m:sty m:val="p"/>
                </m:rPr>
                <w:rPr>
                  <w:rFonts w:ascii="Cambria Math" w:eastAsiaTheme="minorEastAsia" w:hAnsi="Cambria Math" w:cs="Times New Roman"/>
                  <w:sz w:val="20"/>
                  <w:szCs w:val="20"/>
                  <w:lang w:eastAsia="ru-RU"/>
                </w:rPr>
                <m:t>Ч</m:t>
              </m:r>
              <m:m>
                <m:mPr>
                  <m:mcs>
                    <m:mc>
                      <m:mcPr>
                        <m:count m:val="1"/>
                        <m:mcJc m:val="center"/>
                      </m:mcPr>
                    </m:mc>
                  </m:mcs>
                  <m:ctrlPr>
                    <w:rPr>
                      <w:rFonts w:ascii="Cambria Math" w:eastAsiaTheme="minorEastAsia" w:hAnsi="Cambria Math" w:cs="Times New Roman"/>
                      <w:sz w:val="20"/>
                      <w:szCs w:val="20"/>
                      <w:lang w:eastAsia="ru-RU"/>
                    </w:rPr>
                  </m:ctrlPr>
                </m:mPr>
                <m:mr>
                  <m:e>
                    <m:r>
                      <m:rPr>
                        <m:sty m:val="p"/>
                      </m:rPr>
                      <w:rPr>
                        <w:rFonts w:ascii="Cambria Math" w:eastAsiaTheme="minorEastAsia" w:hAnsi="Cambria Math" w:cs="Times New Roman"/>
                        <w:sz w:val="20"/>
                        <w:szCs w:val="20"/>
                        <w:lang w:eastAsia="ru-RU"/>
                      </w:rPr>
                      <m:t>смсп</m:t>
                    </m:r>
                  </m:e>
                </m:mr>
                <m:mr>
                  <m:e>
                    <m:r>
                      <m:rPr>
                        <m:sty m:val="p"/>
                      </m:rPr>
                      <w:rPr>
                        <w:rFonts w:ascii="Cambria Math" w:eastAsiaTheme="minorEastAsia" w:hAnsi="Cambria Math" w:cs="Times New Roman"/>
                        <w:sz w:val="20"/>
                        <w:szCs w:val="20"/>
                        <w:lang w:eastAsia="ru-RU"/>
                      </w:rPr>
                      <m:t>10000</m:t>
                    </m:r>
                  </m:e>
                </m:mr>
              </m:m>
            </m:oMath>
            <w:r w:rsidR="00E50712" w:rsidRPr="001C1250">
              <w:rPr>
                <w:rFonts w:eastAsiaTheme="minorEastAsia" w:cs="Times New Roman"/>
                <w:sz w:val="20"/>
                <w:szCs w:val="20"/>
                <w:lang w:eastAsia="ru-RU"/>
              </w:rPr>
              <w:t xml:space="preserve"> - </w:t>
            </w:r>
            <w:r w:rsidR="00E50712" w:rsidRPr="001C1250">
              <w:rPr>
                <w:rFonts w:eastAsia="Times New Roman" w:cs="Times New Roman"/>
                <w:sz w:val="20"/>
                <w:szCs w:val="20"/>
              </w:rPr>
              <w:t>число субъектов малого и среднего предпринимательства в расчете на 10 тыс. человек населения, единиц;</w:t>
            </w:r>
          </w:p>
          <w:p w:rsidR="00E50712" w:rsidRPr="001C1250" w:rsidRDefault="00E50712" w:rsidP="004E33E6">
            <w:pPr>
              <w:jc w:val="both"/>
              <w:rPr>
                <w:rFonts w:eastAsia="Times New Roman" w:cs="Times New Roman"/>
                <w:sz w:val="20"/>
                <w:szCs w:val="20"/>
              </w:rPr>
            </w:pPr>
          </w:p>
          <w:p w:rsidR="00E50712" w:rsidRPr="001C1250" w:rsidRDefault="001C1250" w:rsidP="004E33E6">
            <w:pPr>
              <w:jc w:val="both"/>
              <w:rPr>
                <w:rFonts w:eastAsia="Times New Roman" w:cs="Times New Roman"/>
                <w:sz w:val="20"/>
                <w:szCs w:val="20"/>
                <w:lang w:eastAsia="ru-RU"/>
              </w:rPr>
            </w:pPr>
            <m:oMath>
              <m:r>
                <m:rPr>
                  <m:sty m:val="p"/>
                </m:rPr>
                <w:rPr>
                  <w:rFonts w:ascii="Cambria Math" w:eastAsiaTheme="minorEastAsia" w:hAnsi="Cambria Math" w:cs="Times New Roman"/>
                  <w:sz w:val="20"/>
                  <w:szCs w:val="20"/>
                  <w:lang w:eastAsia="ru-RU"/>
                </w:rPr>
                <m:t>Чсмсп</m:t>
              </m:r>
            </m:oMath>
            <w:r w:rsidR="00E50712" w:rsidRPr="001C1250">
              <w:rPr>
                <w:rFonts w:eastAsia="Times New Roman" w:cs="Times New Roman"/>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E50712" w:rsidRPr="001C1250" w:rsidRDefault="00E50712" w:rsidP="004E33E6">
            <w:pPr>
              <w:jc w:val="both"/>
              <w:rPr>
                <w:rFonts w:eastAsia="Times New Roman" w:cs="Times New Roman"/>
                <w:sz w:val="20"/>
                <w:szCs w:val="20"/>
                <w:lang w:eastAsia="ru-RU"/>
              </w:rPr>
            </w:pPr>
          </w:p>
          <w:p w:rsidR="00E50712" w:rsidRPr="001C1250" w:rsidRDefault="001C1250" w:rsidP="004E33E6">
            <w:pPr>
              <w:jc w:val="both"/>
              <w:rPr>
                <w:rFonts w:eastAsia="Times New Roman" w:cs="Times New Roman"/>
                <w:sz w:val="20"/>
                <w:szCs w:val="20"/>
              </w:rPr>
            </w:pPr>
            <m:oMath>
              <m:r>
                <m:rPr>
                  <m:sty m:val="p"/>
                </m:rPr>
                <w:rPr>
                  <w:rFonts w:ascii="Cambria Math" w:eastAsiaTheme="minorEastAsia" w:hAnsi="Cambria Math" w:cs="Times New Roman"/>
                  <w:sz w:val="20"/>
                  <w:szCs w:val="20"/>
                  <w:lang w:eastAsia="ru-RU"/>
                </w:rPr>
                <m:t>Чнас</m:t>
              </m:r>
            </m:oMath>
            <w:r w:rsidR="00E50712" w:rsidRPr="001C1250">
              <w:rPr>
                <w:rFonts w:eastAsia="Times New Roman" w:cs="Times New Roman"/>
                <w:sz w:val="20"/>
                <w:szCs w:val="20"/>
                <w:lang w:eastAsia="ru-RU"/>
              </w:rPr>
              <w:t xml:space="preserve"> – численность постоянного населения на начало следующего за </w:t>
            </w:r>
            <w:proofErr w:type="gramStart"/>
            <w:r w:rsidR="00E50712" w:rsidRPr="001C1250">
              <w:rPr>
                <w:rFonts w:eastAsia="Times New Roman" w:cs="Times New Roman"/>
                <w:sz w:val="20"/>
                <w:szCs w:val="20"/>
                <w:lang w:eastAsia="ru-RU"/>
              </w:rPr>
              <w:t>отчетным</w:t>
            </w:r>
            <w:proofErr w:type="gramEnd"/>
            <w:r w:rsidR="00E50712" w:rsidRPr="001C1250">
              <w:rPr>
                <w:rFonts w:eastAsia="Times New Roman" w:cs="Times New Roman"/>
                <w:sz w:val="20"/>
                <w:szCs w:val="20"/>
                <w:lang w:eastAsia="ru-RU"/>
              </w:rPr>
              <w:t xml:space="preserve"> года (расчетные данные территориальных органов Федеральной службы государственной статистики)</w:t>
            </w:r>
          </w:p>
          <w:p w:rsidR="00E50712" w:rsidRPr="001C1250" w:rsidRDefault="00E50712" w:rsidP="004E33E6">
            <w:pPr>
              <w:jc w:val="both"/>
              <w:rPr>
                <w:rFonts w:eastAsia="Times New Roman" w:cs="Times New Roman"/>
                <w:sz w:val="20"/>
                <w:szCs w:val="20"/>
              </w:rPr>
            </w:pPr>
          </w:p>
          <w:p w:rsidR="00E50712" w:rsidRPr="001C1250" w:rsidRDefault="00E50712" w:rsidP="004E33E6">
            <w:pPr>
              <w:rPr>
                <w:rFonts w:eastAsiaTheme="minorEastAsia" w:cs="Times New Roman"/>
                <w:sz w:val="20"/>
                <w:szCs w:val="20"/>
                <w:lang w:eastAsia="ru-RU"/>
              </w:rPr>
            </w:pP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3</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t>Показатель 3</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imes New Roman" w:cs="Times New Roman"/>
                <w:sz w:val="20"/>
                <w:szCs w:val="20"/>
                <w:lang w:eastAsia="ru-RU"/>
              </w:rPr>
              <w:t>Малый бизнес большого региона. Прирост количества субъектов малого и среднего предпринимательства на 10 тыс. населения</w:t>
            </w:r>
          </w:p>
        </w:tc>
        <w:tc>
          <w:tcPr>
            <w:tcW w:w="1701" w:type="dxa"/>
          </w:tcPr>
          <w:p w:rsidR="00E50712" w:rsidRPr="001C1250" w:rsidRDefault="00E50712" w:rsidP="00CC3E02">
            <w:pPr>
              <w:widowControl w:val="0"/>
              <w:autoSpaceDE w:val="0"/>
              <w:autoSpaceDN w:val="0"/>
              <w:adjustRightInd w:val="0"/>
              <w:jc w:val="both"/>
              <w:rPr>
                <w:rFonts w:eastAsia="Times New Roman" w:cs="Times New Roman"/>
                <w:sz w:val="20"/>
                <w:szCs w:val="20"/>
                <w:lang w:eastAsia="ru-RU"/>
              </w:rPr>
            </w:pPr>
            <w:r w:rsidRPr="001C1250">
              <w:rPr>
                <w:rFonts w:eastAsiaTheme="minorEastAsia" w:cs="Times New Roman"/>
                <w:sz w:val="20"/>
                <w:szCs w:val="20"/>
                <w:lang w:eastAsia="ru-RU"/>
              </w:rPr>
              <w:t>единиц</w:t>
            </w:r>
          </w:p>
        </w:tc>
        <w:tc>
          <w:tcPr>
            <w:tcW w:w="4110" w:type="dxa"/>
          </w:tcPr>
          <w:p w:rsidR="00E50712" w:rsidRPr="001C1250" w:rsidRDefault="00E50712" w:rsidP="00CC3E02">
            <w:pPr>
              <w:widowControl w:val="0"/>
              <w:autoSpaceDE w:val="0"/>
              <w:autoSpaceDN w:val="0"/>
              <w:adjustRightInd w:val="0"/>
              <w:jc w:val="both"/>
              <w:rPr>
                <w:rFonts w:eastAsiaTheme="minorEastAsia" w:cs="Times New Roman"/>
                <w:sz w:val="18"/>
                <w:szCs w:val="18"/>
                <w:highlight w:val="yellow"/>
                <w:lang w:eastAsia="ru-RU"/>
              </w:rPr>
            </w:pPr>
            <w:r w:rsidRPr="001C1250">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4111" w:type="dxa"/>
          </w:tcPr>
          <w:p w:rsidR="00E50712" w:rsidRPr="001C1250" w:rsidRDefault="00916333" w:rsidP="004E33E6">
            <w:pPr>
              <w:widowControl w:val="0"/>
              <w:tabs>
                <w:tab w:val="left" w:pos="6635"/>
              </w:tabs>
              <w:snapToGrid w:val="0"/>
              <w:jc w:val="cente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Пр</m:t>
                  </m:r>
                </m:e>
                <m:sub>
                  <m:r>
                    <m:rPr>
                      <m:sty m:val="p"/>
                    </m:rPr>
                    <w:rPr>
                      <w:rFonts w:ascii="Cambria Math" w:hAnsi="Cambria Math" w:cs="Times New Roman"/>
                      <w:sz w:val="20"/>
                      <w:szCs w:val="20"/>
                      <w:lang w:val="en-US"/>
                    </w:rPr>
                    <m:t>k</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t-1</m:t>
                      </m:r>
                    </m:sub>
                  </m:sSub>
                </m:num>
                <m:den>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Ч</m:t>
                      </m:r>
                    </m:e>
                    <m:sub>
                      <m:r>
                        <m:rPr>
                          <m:sty m:val="p"/>
                        </m:rPr>
                        <w:rPr>
                          <w:rFonts w:ascii="Cambria Math" w:hAnsi="Cambria Math" w:cs="Times New Roman"/>
                          <w:sz w:val="20"/>
                          <w:szCs w:val="20"/>
                        </w:rPr>
                        <m:t>н</m:t>
                      </m:r>
                    </m:sub>
                  </m:sSub>
                </m:den>
              </m:f>
              <m:r>
                <m:rPr>
                  <m:sty m:val="p"/>
                </m:rPr>
                <w:rPr>
                  <w:rFonts w:ascii="Cambria Math" w:hAnsi="Cambria Math" w:cs="Times New Roman"/>
                  <w:sz w:val="20"/>
                  <w:szCs w:val="20"/>
                </w:rPr>
                <m:t>×10 000</m:t>
              </m:r>
            </m:oMath>
            <w:r w:rsidR="00E50712" w:rsidRPr="001C1250">
              <w:rPr>
                <w:rFonts w:cs="Times New Roman"/>
                <w:sz w:val="20"/>
                <w:szCs w:val="20"/>
              </w:rPr>
              <w:t xml:space="preserve"> </w:t>
            </w:r>
          </w:p>
          <w:p w:rsidR="00E50712" w:rsidRPr="001C1250" w:rsidRDefault="00E50712" w:rsidP="004E33E6">
            <w:pPr>
              <w:widowControl w:val="0"/>
              <w:tabs>
                <w:tab w:val="left" w:pos="6635"/>
              </w:tabs>
              <w:snapToGrid w:val="0"/>
              <w:jc w:val="center"/>
              <w:rPr>
                <w:rFonts w:cs="Times New Roman"/>
                <w:sz w:val="20"/>
                <w:szCs w:val="20"/>
              </w:rPr>
            </w:pPr>
          </w:p>
          <w:p w:rsidR="00E50712" w:rsidRPr="001C1250" w:rsidRDefault="00E50712" w:rsidP="004E33E6">
            <w:pPr>
              <w:tabs>
                <w:tab w:val="left" w:pos="6635"/>
              </w:tabs>
              <w:jc w:val="both"/>
              <w:rPr>
                <w:rFonts w:cs="Times New Roman"/>
                <w:sz w:val="20"/>
                <w:szCs w:val="20"/>
              </w:rPr>
            </w:pPr>
            <w:proofErr w:type="spellStart"/>
            <w:r w:rsidRPr="001C1250">
              <w:rPr>
                <w:rFonts w:cs="Times New Roman"/>
                <w:sz w:val="20"/>
                <w:szCs w:val="20"/>
              </w:rPr>
              <w:t>Пр</w:t>
            </w:r>
            <w:r w:rsidRPr="001C1250">
              <w:rPr>
                <w:rFonts w:cs="Times New Roman"/>
                <w:sz w:val="20"/>
                <w:szCs w:val="20"/>
                <w:vertAlign w:val="subscript"/>
              </w:rPr>
              <w:t>к</w:t>
            </w:r>
            <w:proofErr w:type="spellEnd"/>
            <w:r w:rsidRPr="001C1250">
              <w:rPr>
                <w:rFonts w:cs="Times New Roman"/>
                <w:sz w:val="20"/>
                <w:szCs w:val="20"/>
                <w:vertAlign w:val="subscript"/>
              </w:rPr>
              <w:t xml:space="preserve">  </w:t>
            </w:r>
            <w:r w:rsidRPr="001C1250">
              <w:rPr>
                <w:rFonts w:eastAsia="Times New Roman" w:cs="Times New Roman"/>
                <w:sz w:val="20"/>
                <w:szCs w:val="20"/>
                <w:lang w:eastAsia="ru-RU"/>
              </w:rPr>
              <w:t xml:space="preserve">– </w:t>
            </w:r>
            <w:r w:rsidRPr="001C1250">
              <w:rPr>
                <w:rFonts w:cs="Times New Roman"/>
                <w:sz w:val="20"/>
                <w:szCs w:val="20"/>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E50712" w:rsidRPr="001C1250" w:rsidRDefault="00E50712" w:rsidP="004E33E6">
            <w:pPr>
              <w:tabs>
                <w:tab w:val="left" w:pos="6635"/>
              </w:tabs>
              <w:jc w:val="both"/>
              <w:rPr>
                <w:rFonts w:cs="Times New Roman"/>
                <w:sz w:val="20"/>
                <w:szCs w:val="20"/>
              </w:rPr>
            </w:pPr>
          </w:p>
          <w:p w:rsidR="00E50712" w:rsidRPr="001C1250" w:rsidRDefault="00E50712" w:rsidP="004E33E6">
            <w:pPr>
              <w:tabs>
                <w:tab w:val="left" w:pos="6635"/>
              </w:tabs>
              <w:jc w:val="both"/>
              <w:rPr>
                <w:rFonts w:cs="Times New Roman"/>
                <w:sz w:val="20"/>
                <w:szCs w:val="20"/>
              </w:rPr>
            </w:pPr>
            <w:r w:rsidRPr="001C1250">
              <w:rPr>
                <w:rFonts w:cs="Times New Roman"/>
                <w:sz w:val="20"/>
                <w:szCs w:val="20"/>
              </w:rPr>
              <w:t>К</w:t>
            </w:r>
            <w:proofErr w:type="gramStart"/>
            <w:r w:rsidRPr="001C1250">
              <w:rPr>
                <w:rFonts w:cs="Times New Roman"/>
                <w:sz w:val="20"/>
                <w:szCs w:val="20"/>
                <w:vertAlign w:val="subscript"/>
                <w:lang w:val="en-US"/>
              </w:rPr>
              <w:t>t</w:t>
            </w:r>
            <w:proofErr w:type="gramEnd"/>
            <w:r w:rsidRPr="001C1250">
              <w:rPr>
                <w:rFonts w:cs="Times New Roman"/>
                <w:sz w:val="20"/>
                <w:szCs w:val="20"/>
              </w:rPr>
              <w:t xml:space="preserve"> </w:t>
            </w:r>
            <w:r w:rsidRPr="001C1250">
              <w:rPr>
                <w:rFonts w:eastAsia="Times New Roman" w:cs="Times New Roman"/>
                <w:sz w:val="20"/>
                <w:szCs w:val="20"/>
                <w:lang w:eastAsia="ru-RU"/>
              </w:rPr>
              <w:t xml:space="preserve">– </w:t>
            </w:r>
            <w:r w:rsidRPr="001C1250">
              <w:rPr>
                <w:rFonts w:cs="Times New Roman"/>
                <w:sz w:val="20"/>
                <w:szCs w:val="20"/>
              </w:rPr>
              <w:t xml:space="preserve">количество средних, малых предприятий, </w:t>
            </w:r>
            <w:proofErr w:type="spellStart"/>
            <w:r w:rsidRPr="001C1250">
              <w:rPr>
                <w:rFonts w:cs="Times New Roman"/>
                <w:sz w:val="20"/>
                <w:szCs w:val="20"/>
              </w:rPr>
              <w:t>микропредприятий</w:t>
            </w:r>
            <w:proofErr w:type="spellEnd"/>
            <w:r w:rsidRPr="001C1250">
              <w:rPr>
                <w:rFonts w:cs="Times New Roman"/>
                <w:sz w:val="20"/>
                <w:szCs w:val="20"/>
              </w:rPr>
              <w:t xml:space="preserve"> и </w:t>
            </w:r>
            <w:r w:rsidRPr="001C1250">
              <w:rPr>
                <w:rFonts w:cs="Times New Roman"/>
                <w:sz w:val="20"/>
                <w:szCs w:val="20"/>
              </w:rPr>
              <w:lastRenderedPageBreak/>
              <w:t>индивидуальных предпринимателей (далее - субъекты МСП) на конец отчетного периода, единиц, заполняется ежемесячно нарастающим итогом;</w:t>
            </w:r>
          </w:p>
          <w:p w:rsidR="00E50712" w:rsidRPr="001C1250" w:rsidRDefault="00E50712" w:rsidP="004E33E6">
            <w:pPr>
              <w:tabs>
                <w:tab w:val="left" w:pos="6635"/>
              </w:tabs>
              <w:jc w:val="both"/>
              <w:rPr>
                <w:rFonts w:cs="Times New Roman"/>
                <w:sz w:val="20"/>
                <w:szCs w:val="20"/>
              </w:rPr>
            </w:pPr>
          </w:p>
          <w:p w:rsidR="00E50712" w:rsidRPr="001C1250" w:rsidRDefault="00E50712" w:rsidP="004E33E6">
            <w:pPr>
              <w:tabs>
                <w:tab w:val="left" w:pos="6635"/>
              </w:tabs>
              <w:jc w:val="both"/>
              <w:rPr>
                <w:rFonts w:cs="Times New Roman"/>
                <w:sz w:val="20"/>
                <w:szCs w:val="20"/>
              </w:rPr>
            </w:pPr>
            <w:r w:rsidRPr="001C1250">
              <w:rPr>
                <w:rFonts w:cs="Times New Roman"/>
                <w:sz w:val="20"/>
                <w:szCs w:val="20"/>
              </w:rPr>
              <w:t>К</w:t>
            </w:r>
            <w:r w:rsidRPr="001C1250">
              <w:rPr>
                <w:rFonts w:cs="Times New Roman"/>
                <w:sz w:val="20"/>
                <w:szCs w:val="20"/>
                <w:vertAlign w:val="subscript"/>
                <w:lang w:val="en-US"/>
              </w:rPr>
              <w:t>t</w:t>
            </w:r>
            <w:r w:rsidRPr="001C1250">
              <w:rPr>
                <w:rFonts w:cs="Times New Roman"/>
                <w:sz w:val="20"/>
                <w:szCs w:val="20"/>
                <w:vertAlign w:val="subscript"/>
              </w:rPr>
              <w:t xml:space="preserve">-1 </w:t>
            </w:r>
            <w:r w:rsidRPr="001C1250">
              <w:rPr>
                <w:rFonts w:eastAsia="Times New Roman" w:cs="Times New Roman"/>
                <w:sz w:val="20"/>
                <w:szCs w:val="20"/>
                <w:lang w:eastAsia="ru-RU"/>
              </w:rPr>
              <w:t xml:space="preserve">– </w:t>
            </w:r>
            <w:r w:rsidRPr="001C1250">
              <w:rPr>
                <w:rFonts w:cs="Times New Roman"/>
                <w:sz w:val="20"/>
                <w:szCs w:val="20"/>
              </w:rPr>
              <w:t>количество субъектов МСП на начало отчетного года, единиц, заполняется один раз в год по состоянию на начало отчетного года;</w:t>
            </w:r>
          </w:p>
          <w:p w:rsidR="00E50712" w:rsidRPr="001C1250" w:rsidRDefault="00E50712" w:rsidP="004E33E6">
            <w:pPr>
              <w:tabs>
                <w:tab w:val="left" w:pos="6635"/>
              </w:tabs>
              <w:jc w:val="both"/>
              <w:rPr>
                <w:rFonts w:cs="Times New Roman"/>
                <w:sz w:val="20"/>
                <w:szCs w:val="20"/>
              </w:rPr>
            </w:pPr>
          </w:p>
          <w:p w:rsidR="00E50712" w:rsidRPr="001C1250" w:rsidRDefault="00916333" w:rsidP="004E33E6">
            <w:pPr>
              <w:tabs>
                <w:tab w:val="left" w:pos="6635"/>
              </w:tabs>
              <w:jc w:val="both"/>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Ч</m:t>
                  </m:r>
                </m:e>
                <m:sub>
                  <m:r>
                    <m:rPr>
                      <m:sty m:val="p"/>
                    </m:rPr>
                    <w:rPr>
                      <w:rFonts w:ascii="Cambria Math" w:hAnsi="Cambria Math" w:cs="Times New Roman"/>
                      <w:sz w:val="20"/>
                      <w:szCs w:val="20"/>
                    </w:rPr>
                    <m:t>н</m:t>
                  </m:r>
                </m:sub>
              </m:sSub>
            </m:oMath>
            <w:r w:rsidR="00E50712" w:rsidRPr="001C1250">
              <w:rPr>
                <w:rFonts w:eastAsiaTheme="minorEastAsia" w:cs="Times New Roman"/>
                <w:sz w:val="20"/>
                <w:szCs w:val="20"/>
              </w:rPr>
              <w:t xml:space="preserve"> </w:t>
            </w:r>
            <w:r w:rsidR="00E50712" w:rsidRPr="001C1250">
              <w:rPr>
                <w:rFonts w:eastAsia="Times New Roman" w:cs="Times New Roman"/>
                <w:sz w:val="20"/>
                <w:szCs w:val="20"/>
                <w:lang w:eastAsia="ru-RU"/>
              </w:rPr>
              <w:t>–</w:t>
            </w:r>
            <w:r w:rsidR="00E50712" w:rsidRPr="001C1250">
              <w:rPr>
                <w:rFonts w:eastAsiaTheme="minorEastAsia" w:cs="Times New Roman"/>
                <w:sz w:val="20"/>
                <w:szCs w:val="20"/>
              </w:rPr>
              <w:t xml:space="preserve"> </w:t>
            </w:r>
            <w:r w:rsidR="00E50712" w:rsidRPr="001C1250">
              <w:rPr>
                <w:rFonts w:cs="Times New Roman"/>
                <w:sz w:val="20"/>
                <w:szCs w:val="20"/>
              </w:rPr>
              <w:t xml:space="preserve">численность населения муниципального образования Московской области, человек, заполняется один раз </w:t>
            </w:r>
            <w:r w:rsidR="00E50712" w:rsidRPr="001C1250">
              <w:rPr>
                <w:rFonts w:cs="Times New Roman"/>
                <w:sz w:val="20"/>
                <w:szCs w:val="20"/>
              </w:rPr>
              <w:br/>
              <w:t>в год по состоянию на 1 января отчетного года</w:t>
            </w:r>
          </w:p>
          <w:p w:rsidR="00E50712" w:rsidRPr="001C1250" w:rsidRDefault="00E50712" w:rsidP="004E33E6">
            <w:pPr>
              <w:tabs>
                <w:tab w:val="left" w:pos="6635"/>
              </w:tabs>
              <w:jc w:val="both"/>
              <w:rPr>
                <w:rFonts w:cs="Times New Roman"/>
                <w:sz w:val="20"/>
                <w:szCs w:val="20"/>
              </w:rPr>
            </w:pPr>
          </w:p>
          <w:p w:rsidR="00E50712" w:rsidRPr="001C1250" w:rsidRDefault="00E50712" w:rsidP="004E33E6">
            <w:pPr>
              <w:widowControl w:val="0"/>
              <w:autoSpaceDE w:val="0"/>
              <w:autoSpaceDN w:val="0"/>
              <w:adjustRightInd w:val="0"/>
              <w:jc w:val="both"/>
              <w:rPr>
                <w:rFonts w:eastAsia="Times New Roman" w:cs="Times New Roman"/>
                <w:sz w:val="20"/>
                <w:szCs w:val="20"/>
                <w:lang w:eastAsia="ru-RU"/>
              </w:rPr>
            </w:pP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lastRenderedPageBreak/>
              <w:t>4</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t>Показатель 4</w:t>
            </w:r>
          </w:p>
          <w:p w:rsidR="00E50712" w:rsidRPr="001C1250" w:rsidRDefault="00E50712" w:rsidP="00CC3E02">
            <w:pPr>
              <w:widowControl w:val="0"/>
              <w:autoSpaceDE w:val="0"/>
              <w:autoSpaceDN w:val="0"/>
              <w:rPr>
                <w:rFonts w:eastAsia="Times New Roman" w:cs="Times New Roman"/>
                <w:sz w:val="20"/>
                <w:szCs w:val="20"/>
                <w:lang w:eastAsia="ru-RU"/>
              </w:rPr>
            </w:pPr>
            <w:r w:rsidRPr="001C1250">
              <w:rPr>
                <w:rFonts w:eastAsia="Times New Roman" w:cs="Times New Roman"/>
                <w:sz w:val="20"/>
                <w:szCs w:val="20"/>
                <w:lang w:eastAsia="ru-RU"/>
              </w:rPr>
              <w:t>Вновь созданные предприятия МСП в сфере производства или услуг</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1701" w:type="dxa"/>
          </w:tcPr>
          <w:p w:rsidR="00E50712" w:rsidRPr="001C1250" w:rsidRDefault="00E50712" w:rsidP="00CC3E02">
            <w:pPr>
              <w:widowControl w:val="0"/>
              <w:tabs>
                <w:tab w:val="left" w:pos="6635"/>
              </w:tabs>
              <w:snapToGrid w:val="0"/>
              <w:jc w:val="both"/>
              <w:rPr>
                <w:rFonts w:eastAsia="Times New Roman" w:cs="Times New Roman"/>
                <w:sz w:val="20"/>
                <w:szCs w:val="20"/>
              </w:rPr>
            </w:pPr>
            <w:r w:rsidRPr="001C1250">
              <w:rPr>
                <w:rFonts w:eastAsiaTheme="minorEastAsia" w:cs="Times New Roman"/>
                <w:sz w:val="20"/>
                <w:szCs w:val="20"/>
                <w:lang w:eastAsia="ru-RU"/>
              </w:rPr>
              <w:t>единиц</w:t>
            </w:r>
          </w:p>
        </w:tc>
        <w:tc>
          <w:tcPr>
            <w:tcW w:w="4110" w:type="dxa"/>
          </w:tcPr>
          <w:p w:rsidR="00E50712" w:rsidRPr="001C1250" w:rsidRDefault="00E50712" w:rsidP="00CC3E02">
            <w:pPr>
              <w:widowControl w:val="0"/>
              <w:autoSpaceDE w:val="0"/>
              <w:autoSpaceDN w:val="0"/>
              <w:adjustRightInd w:val="0"/>
              <w:jc w:val="both"/>
              <w:rPr>
                <w:rFonts w:eastAsia="Times New Roman" w:cs="Times New Roman"/>
                <w:sz w:val="20"/>
                <w:szCs w:val="20"/>
                <w:lang w:eastAsia="ru-RU"/>
              </w:rPr>
            </w:pPr>
            <w:r w:rsidRPr="001C1250">
              <w:rPr>
                <w:rFonts w:eastAsia="Times New Roman" w:cs="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4111" w:type="dxa"/>
          </w:tcPr>
          <w:p w:rsidR="00E50712" w:rsidRPr="001C1250" w:rsidRDefault="00E50712" w:rsidP="003F1FF0">
            <w:pPr>
              <w:widowControl w:val="0"/>
              <w:autoSpaceDE w:val="0"/>
              <w:autoSpaceDN w:val="0"/>
              <w:adjustRightInd w:val="0"/>
              <w:rPr>
                <w:rFonts w:eastAsiaTheme="minorEastAsia" w:cs="Times New Roman"/>
                <w:sz w:val="20"/>
                <w:szCs w:val="20"/>
                <w:lang w:eastAsia="ru-RU"/>
              </w:rPr>
            </w:pPr>
            <w:r w:rsidRPr="001C1250">
              <w:rPr>
                <w:rFonts w:eastAsia="Times New Roman" w:cs="Times New Roman"/>
                <w:sz w:val="20"/>
                <w:szCs w:val="20"/>
              </w:rPr>
              <w:t>Вновь созданные юридические лица в сфере производства и услуг</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5</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t>Показатель 5</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cs="Times New Roman"/>
                <w:sz w:val="20"/>
                <w:szCs w:val="20"/>
              </w:rPr>
              <w:t>Количество вновь созданных субъектов МСП участниками проекта</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1701" w:type="dxa"/>
          </w:tcPr>
          <w:p w:rsidR="00E50712" w:rsidRPr="001C1250" w:rsidRDefault="00E50712" w:rsidP="00CC3E02">
            <w:pPr>
              <w:widowControl w:val="0"/>
              <w:tabs>
                <w:tab w:val="left" w:pos="6635"/>
              </w:tabs>
              <w:snapToGrid w:val="0"/>
              <w:jc w:val="both"/>
              <w:rPr>
                <w:rFonts w:eastAsia="Times New Roman" w:cs="Times New Roman"/>
                <w:sz w:val="20"/>
                <w:szCs w:val="20"/>
              </w:rPr>
            </w:pPr>
            <w:r w:rsidRPr="001C1250">
              <w:rPr>
                <w:rFonts w:eastAsiaTheme="minorEastAsia" w:cs="Times New Roman"/>
                <w:sz w:val="20"/>
                <w:szCs w:val="20"/>
                <w:lang w:eastAsia="ru-RU"/>
              </w:rPr>
              <w:t>тыс. единиц</w:t>
            </w:r>
          </w:p>
        </w:tc>
        <w:tc>
          <w:tcPr>
            <w:tcW w:w="4110" w:type="dxa"/>
          </w:tcPr>
          <w:p w:rsidR="00E50712" w:rsidRPr="001C1250" w:rsidRDefault="00E50712" w:rsidP="00CC3E02">
            <w:pPr>
              <w:widowControl w:val="0"/>
              <w:autoSpaceDE w:val="0"/>
              <w:autoSpaceDN w:val="0"/>
              <w:adjustRightInd w:val="0"/>
              <w:jc w:val="both"/>
              <w:rPr>
                <w:rFonts w:eastAsia="Times New Roman" w:cs="Times New Roman"/>
                <w:sz w:val="20"/>
                <w:szCs w:val="20"/>
                <w:lang w:eastAsia="ru-RU"/>
              </w:rPr>
            </w:pPr>
            <w:r w:rsidRPr="001C1250">
              <w:rPr>
                <w:rFonts w:eastAsia="Times New Roman" w:cs="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4111" w:type="dxa"/>
          </w:tcPr>
          <w:p w:rsidR="00E50712" w:rsidRPr="001C1250" w:rsidRDefault="00E50712" w:rsidP="003F1FF0">
            <w:pPr>
              <w:widowControl w:val="0"/>
              <w:autoSpaceDE w:val="0"/>
              <w:autoSpaceDN w:val="0"/>
              <w:adjustRightInd w:val="0"/>
              <w:rPr>
                <w:rFonts w:eastAsiaTheme="minorEastAsia" w:cs="Times New Roman"/>
                <w:sz w:val="20"/>
                <w:szCs w:val="20"/>
                <w:lang w:eastAsia="ru-RU"/>
              </w:rPr>
            </w:pPr>
            <w:r w:rsidRPr="001C1250">
              <w:rPr>
                <w:rFonts w:eastAsia="Times New Roman" w:cs="Times New Roman"/>
                <w:sz w:val="20"/>
                <w:szCs w:val="20"/>
              </w:rPr>
              <w:t>Вновь созданные субъекты МСП, участвующие в Региональном проекте «Популяризация предпринимательства»</w:t>
            </w:r>
          </w:p>
        </w:tc>
      </w:tr>
      <w:tr w:rsidR="00E50712" w:rsidRPr="001C1250" w:rsidTr="00E50712">
        <w:trPr>
          <w:gridBefore w:val="1"/>
          <w:wBefore w:w="15" w:type="dxa"/>
          <w:trHeight w:val="332"/>
        </w:trPr>
        <w:tc>
          <w:tcPr>
            <w:tcW w:w="738" w:type="dxa"/>
            <w:gridSpan w:val="2"/>
          </w:tcPr>
          <w:p w:rsidR="00E50712" w:rsidRPr="001C1250" w:rsidRDefault="00E50712" w:rsidP="00CC3E02">
            <w:pPr>
              <w:widowControl w:val="0"/>
              <w:autoSpaceDE w:val="0"/>
              <w:autoSpaceDN w:val="0"/>
              <w:adjustRightInd w:val="0"/>
              <w:jc w:val="center"/>
              <w:rPr>
                <w:rFonts w:eastAsiaTheme="minorEastAsia" w:cs="Times New Roman"/>
                <w:sz w:val="20"/>
                <w:szCs w:val="20"/>
                <w:lang w:eastAsia="ru-RU"/>
              </w:rPr>
            </w:pPr>
            <w:r w:rsidRPr="001C1250">
              <w:rPr>
                <w:rFonts w:eastAsiaTheme="minorEastAsia" w:cs="Times New Roman"/>
                <w:sz w:val="20"/>
                <w:szCs w:val="20"/>
                <w:lang w:eastAsia="ru-RU"/>
              </w:rPr>
              <w:t>6</w:t>
            </w:r>
          </w:p>
        </w:tc>
        <w:tc>
          <w:tcPr>
            <w:tcW w:w="4224" w:type="dxa"/>
          </w:tcPr>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r w:rsidRPr="001C1250">
              <w:rPr>
                <w:rFonts w:eastAsiaTheme="minorEastAsia" w:cs="Times New Roman"/>
                <w:sz w:val="20"/>
                <w:szCs w:val="20"/>
                <w:lang w:eastAsia="ru-RU"/>
              </w:rPr>
              <w:t>Показатель 6</w:t>
            </w:r>
          </w:p>
          <w:p w:rsidR="00E50712" w:rsidRPr="001C1250" w:rsidRDefault="00E50712" w:rsidP="00CC3E02">
            <w:pPr>
              <w:rPr>
                <w:rFonts w:eastAsia="Times New Roman" w:cs="Times New Roman"/>
                <w:sz w:val="20"/>
                <w:szCs w:val="20"/>
              </w:rPr>
            </w:pPr>
            <w:r w:rsidRPr="001C1250">
              <w:rPr>
                <w:rFonts w:cs="Times New Roman"/>
                <w:sz w:val="20"/>
                <w:szCs w:val="20"/>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r w:rsidRPr="001C1250">
              <w:rPr>
                <w:rFonts w:eastAsia="Times New Roman" w:cs="Times New Roman"/>
                <w:sz w:val="20"/>
                <w:szCs w:val="20"/>
              </w:rPr>
              <w:t>(ответственный Лукашова Н.Ю. (498) 602-06-04 доб. 42796).</w:t>
            </w:r>
          </w:p>
          <w:p w:rsidR="00E50712" w:rsidRPr="001C1250" w:rsidRDefault="00E50712" w:rsidP="00CC3E02">
            <w:pPr>
              <w:widowControl w:val="0"/>
              <w:autoSpaceDE w:val="0"/>
              <w:autoSpaceDN w:val="0"/>
              <w:adjustRightInd w:val="0"/>
              <w:jc w:val="both"/>
              <w:rPr>
                <w:rFonts w:eastAsiaTheme="minorEastAsia" w:cs="Times New Roman"/>
                <w:sz w:val="20"/>
                <w:szCs w:val="20"/>
                <w:lang w:eastAsia="ru-RU"/>
              </w:rPr>
            </w:pPr>
          </w:p>
        </w:tc>
        <w:tc>
          <w:tcPr>
            <w:tcW w:w="1701" w:type="dxa"/>
          </w:tcPr>
          <w:p w:rsidR="00E50712" w:rsidRPr="001C1250" w:rsidRDefault="00E50712" w:rsidP="00CC3E02">
            <w:pPr>
              <w:widowControl w:val="0"/>
              <w:autoSpaceDE w:val="0"/>
              <w:autoSpaceDN w:val="0"/>
              <w:spacing w:before="240"/>
              <w:jc w:val="both"/>
              <w:rPr>
                <w:rFonts w:eastAsia="Times New Roman" w:cs="Times New Roman"/>
                <w:sz w:val="20"/>
                <w:szCs w:val="20"/>
                <w:lang w:eastAsia="ru-RU"/>
              </w:rPr>
            </w:pPr>
            <w:r w:rsidRPr="001C1250">
              <w:rPr>
                <w:rFonts w:eastAsiaTheme="minorEastAsia" w:cs="Times New Roman"/>
                <w:sz w:val="20"/>
                <w:szCs w:val="20"/>
                <w:lang w:eastAsia="ru-RU"/>
              </w:rPr>
              <w:t>человек</w:t>
            </w:r>
          </w:p>
        </w:tc>
        <w:tc>
          <w:tcPr>
            <w:tcW w:w="4110" w:type="dxa"/>
          </w:tcPr>
          <w:p w:rsidR="00E50712" w:rsidRPr="001C1250" w:rsidRDefault="00E50712" w:rsidP="00CC3E02">
            <w:pPr>
              <w:widowControl w:val="0"/>
              <w:autoSpaceDE w:val="0"/>
              <w:autoSpaceDN w:val="0"/>
              <w:spacing w:before="240" w:line="276" w:lineRule="auto"/>
              <w:jc w:val="both"/>
              <w:rPr>
                <w:rFonts w:eastAsia="Times New Roman" w:cs="Times New Roman"/>
                <w:sz w:val="20"/>
                <w:szCs w:val="20"/>
                <w:lang w:eastAsia="ru-RU"/>
              </w:rPr>
            </w:pPr>
            <w:r w:rsidRPr="001C1250">
              <w:rPr>
                <w:rFonts w:eastAsia="Times New Roman" w:cs="Times New Roman"/>
                <w:sz w:val="20"/>
                <w:szCs w:val="20"/>
                <w:lang w:eastAsia="ru-RU"/>
              </w:rPr>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E50712" w:rsidRPr="001C1250" w:rsidRDefault="00E50712" w:rsidP="00CC3E02">
            <w:pPr>
              <w:widowControl w:val="0"/>
              <w:autoSpaceDE w:val="0"/>
              <w:autoSpaceDN w:val="0"/>
              <w:adjustRightInd w:val="0"/>
              <w:jc w:val="both"/>
              <w:rPr>
                <w:rFonts w:eastAsia="Times New Roman" w:cs="Times New Roman"/>
                <w:sz w:val="20"/>
                <w:szCs w:val="20"/>
                <w:lang w:eastAsia="ru-RU"/>
              </w:rPr>
            </w:pPr>
          </w:p>
        </w:tc>
        <w:tc>
          <w:tcPr>
            <w:tcW w:w="4111" w:type="dxa"/>
          </w:tcPr>
          <w:p w:rsidR="00E50712" w:rsidRPr="001C1250" w:rsidRDefault="00E50712" w:rsidP="004E33E6">
            <w:pPr>
              <w:widowControl w:val="0"/>
              <w:tabs>
                <w:tab w:val="left" w:pos="6635"/>
              </w:tabs>
              <w:snapToGrid w:val="0"/>
              <w:jc w:val="both"/>
              <w:rPr>
                <w:rFonts w:cs="Times New Roman"/>
                <w:sz w:val="20"/>
                <w:szCs w:val="20"/>
                <w:vertAlign w:val="subscript"/>
              </w:rPr>
            </w:pPr>
            <w:r w:rsidRPr="001C1250">
              <w:rPr>
                <w:rFonts w:cs="Times New Roman"/>
                <w:sz w:val="20"/>
                <w:szCs w:val="20"/>
              </w:rPr>
              <w:t xml:space="preserve">Ч = </w:t>
            </w:r>
            <w:proofErr w:type="spellStart"/>
            <w:r w:rsidRPr="001C1250">
              <w:rPr>
                <w:rFonts w:cs="Times New Roman"/>
                <w:sz w:val="20"/>
                <w:szCs w:val="20"/>
              </w:rPr>
              <w:t>ССЧР</w:t>
            </w:r>
            <w:r w:rsidRPr="001C1250">
              <w:rPr>
                <w:rFonts w:cs="Times New Roman"/>
                <w:sz w:val="20"/>
                <w:szCs w:val="20"/>
                <w:vertAlign w:val="subscript"/>
              </w:rPr>
              <w:t>юл</w:t>
            </w:r>
            <w:proofErr w:type="spellEnd"/>
            <w:r w:rsidRPr="001C1250">
              <w:rPr>
                <w:rFonts w:cs="Times New Roman"/>
                <w:sz w:val="20"/>
                <w:szCs w:val="20"/>
              </w:rPr>
              <w:t xml:space="preserve"> + </w:t>
            </w:r>
            <w:proofErr w:type="spellStart"/>
            <w:r w:rsidRPr="001C1250">
              <w:rPr>
                <w:rFonts w:cs="Times New Roman"/>
                <w:sz w:val="20"/>
                <w:szCs w:val="20"/>
              </w:rPr>
              <w:t>ССЧР</w:t>
            </w:r>
            <w:r w:rsidRPr="001C1250">
              <w:rPr>
                <w:rFonts w:cs="Times New Roman"/>
                <w:sz w:val="20"/>
                <w:szCs w:val="20"/>
                <w:vertAlign w:val="subscript"/>
              </w:rPr>
              <w:t>ип</w:t>
            </w:r>
            <w:proofErr w:type="spellEnd"/>
            <w:r w:rsidRPr="001C1250">
              <w:rPr>
                <w:rFonts w:cs="Times New Roman"/>
                <w:sz w:val="20"/>
                <w:szCs w:val="20"/>
              </w:rPr>
              <w:t xml:space="preserve"> + </w:t>
            </w:r>
            <w:proofErr w:type="spellStart"/>
            <w:r w:rsidRPr="001C1250">
              <w:rPr>
                <w:rFonts w:cs="Times New Roman"/>
                <w:sz w:val="20"/>
                <w:szCs w:val="20"/>
              </w:rPr>
              <w:t>ЮЛ</w:t>
            </w:r>
            <w:r w:rsidRPr="001C1250">
              <w:rPr>
                <w:rFonts w:cs="Times New Roman"/>
                <w:sz w:val="20"/>
                <w:szCs w:val="20"/>
                <w:vertAlign w:val="subscript"/>
              </w:rPr>
              <w:t>вс</w:t>
            </w:r>
            <w:proofErr w:type="spellEnd"/>
            <w:r w:rsidRPr="001C1250">
              <w:rPr>
                <w:rFonts w:cs="Times New Roman"/>
                <w:sz w:val="20"/>
                <w:szCs w:val="20"/>
              </w:rPr>
              <w:t xml:space="preserve"> + </w:t>
            </w:r>
            <w:proofErr w:type="spellStart"/>
            <w:r w:rsidRPr="001C1250">
              <w:rPr>
                <w:rFonts w:cs="Times New Roman"/>
                <w:sz w:val="20"/>
                <w:szCs w:val="20"/>
              </w:rPr>
              <w:t>ИП</w:t>
            </w:r>
            <w:r w:rsidRPr="001C1250">
              <w:rPr>
                <w:rFonts w:cs="Times New Roman"/>
                <w:sz w:val="20"/>
                <w:szCs w:val="20"/>
                <w:vertAlign w:val="subscript"/>
              </w:rPr>
              <w:t>мсп</w:t>
            </w:r>
            <w:proofErr w:type="spellEnd"/>
            <w:r w:rsidRPr="001C1250">
              <w:rPr>
                <w:rFonts w:cs="Times New Roman"/>
                <w:sz w:val="20"/>
                <w:szCs w:val="20"/>
              </w:rPr>
              <w:t xml:space="preserve"> + </w:t>
            </w:r>
            <w:proofErr w:type="spellStart"/>
            <w:r w:rsidRPr="001C1250">
              <w:rPr>
                <w:rFonts w:cs="Times New Roman"/>
                <w:sz w:val="20"/>
                <w:szCs w:val="20"/>
              </w:rPr>
              <w:t>П</w:t>
            </w:r>
            <w:r w:rsidRPr="001C1250">
              <w:rPr>
                <w:rFonts w:cs="Times New Roman"/>
                <w:sz w:val="20"/>
                <w:szCs w:val="20"/>
                <w:vertAlign w:val="subscript"/>
              </w:rPr>
              <w:t>нпд</w:t>
            </w:r>
            <w:proofErr w:type="spellEnd"/>
          </w:p>
          <w:p w:rsidR="00E50712" w:rsidRPr="001C1250" w:rsidRDefault="00E50712" w:rsidP="004E33E6">
            <w:pPr>
              <w:widowControl w:val="0"/>
              <w:tabs>
                <w:tab w:val="left" w:pos="6635"/>
              </w:tabs>
              <w:snapToGrid w:val="0"/>
              <w:jc w:val="both"/>
              <w:rPr>
                <w:rFonts w:cs="Times New Roman"/>
                <w:sz w:val="20"/>
                <w:szCs w:val="20"/>
                <w:vertAlign w:val="subscript"/>
              </w:rPr>
            </w:pPr>
          </w:p>
          <w:p w:rsidR="00E50712" w:rsidRPr="001C1250" w:rsidRDefault="00E50712" w:rsidP="004E33E6">
            <w:pPr>
              <w:jc w:val="both"/>
              <w:rPr>
                <w:rFonts w:cs="Times New Roman"/>
                <w:sz w:val="20"/>
                <w:szCs w:val="20"/>
              </w:rPr>
            </w:pPr>
            <w:r w:rsidRPr="001C1250">
              <w:rPr>
                <w:rFonts w:cs="Times New Roman"/>
                <w:sz w:val="20"/>
                <w:szCs w:val="20"/>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E50712" w:rsidRPr="001C1250" w:rsidRDefault="00E50712" w:rsidP="004E33E6">
            <w:pPr>
              <w:jc w:val="both"/>
              <w:rPr>
                <w:rFonts w:cs="Times New Roman"/>
                <w:sz w:val="20"/>
                <w:szCs w:val="20"/>
              </w:rPr>
            </w:pP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spellStart"/>
            <w:r w:rsidRPr="001C1250">
              <w:rPr>
                <w:rFonts w:eastAsia="Times New Roman" w:cs="Times New Roman"/>
                <w:sz w:val="20"/>
                <w:szCs w:val="20"/>
                <w:lang w:eastAsia="ru-RU"/>
              </w:rPr>
              <w:t>ССЧР</w:t>
            </w:r>
            <w:r w:rsidRPr="001C1250">
              <w:rPr>
                <w:rFonts w:eastAsia="Times New Roman" w:cs="Times New Roman"/>
                <w:sz w:val="20"/>
                <w:szCs w:val="20"/>
                <w:vertAlign w:val="subscript"/>
                <w:lang w:eastAsia="ru-RU"/>
              </w:rPr>
              <w:t>юл</w:t>
            </w:r>
            <w:proofErr w:type="spellEnd"/>
            <w:r w:rsidRPr="001C1250">
              <w:rPr>
                <w:rFonts w:eastAsia="Times New Roman" w:cs="Times New Roman"/>
                <w:sz w:val="20"/>
                <w:szCs w:val="20"/>
                <w:lang w:eastAsia="ru-RU"/>
              </w:rPr>
              <w:t xml:space="preserve"> - сумма среднесписочной численности работников юридических лиц;</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spellStart"/>
            <w:r w:rsidRPr="001C1250">
              <w:rPr>
                <w:rFonts w:eastAsia="Times New Roman" w:cs="Times New Roman"/>
                <w:sz w:val="20"/>
                <w:szCs w:val="20"/>
                <w:lang w:eastAsia="ru-RU"/>
              </w:rPr>
              <w:t>ССЧР</w:t>
            </w:r>
            <w:r w:rsidRPr="001C1250">
              <w:rPr>
                <w:rFonts w:eastAsia="Times New Roman" w:cs="Times New Roman"/>
                <w:sz w:val="20"/>
                <w:szCs w:val="20"/>
                <w:vertAlign w:val="subscript"/>
                <w:lang w:eastAsia="ru-RU"/>
              </w:rPr>
              <w:t>ип</w:t>
            </w:r>
            <w:proofErr w:type="spellEnd"/>
            <w:r w:rsidRPr="001C1250">
              <w:rPr>
                <w:rFonts w:eastAsia="Times New Roman" w:cs="Times New Roman"/>
                <w:sz w:val="20"/>
                <w:szCs w:val="20"/>
                <w:lang w:eastAsia="ru-RU"/>
              </w:rPr>
              <w:t xml:space="preserve"> - сумма среднесписочной численности работников индивидуальных предпринимателей;</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spellStart"/>
            <w:r w:rsidRPr="001C1250">
              <w:rPr>
                <w:rFonts w:eastAsia="Times New Roman" w:cs="Times New Roman"/>
                <w:sz w:val="20"/>
                <w:szCs w:val="20"/>
                <w:lang w:eastAsia="ru-RU"/>
              </w:rPr>
              <w:t>ЮЛ</w:t>
            </w:r>
            <w:r w:rsidRPr="001C1250">
              <w:rPr>
                <w:rFonts w:eastAsia="Times New Roman" w:cs="Times New Roman"/>
                <w:sz w:val="20"/>
                <w:szCs w:val="20"/>
                <w:vertAlign w:val="subscript"/>
                <w:lang w:eastAsia="ru-RU"/>
              </w:rPr>
              <w:t>вс</w:t>
            </w:r>
            <w:proofErr w:type="spellEnd"/>
            <w:r w:rsidRPr="001C1250">
              <w:rPr>
                <w:rFonts w:eastAsia="Times New Roman" w:cs="Times New Roman"/>
                <w:sz w:val="20"/>
                <w:szCs w:val="20"/>
                <w:lang w:eastAsia="ru-RU"/>
              </w:rPr>
              <w:t xml:space="preserve"> - вновь созданные юридические лица;</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spellStart"/>
            <w:r w:rsidRPr="001C1250">
              <w:rPr>
                <w:rFonts w:eastAsia="Times New Roman" w:cs="Times New Roman"/>
                <w:sz w:val="20"/>
                <w:szCs w:val="20"/>
                <w:lang w:eastAsia="ru-RU"/>
              </w:rPr>
              <w:t>ИП</w:t>
            </w:r>
            <w:r w:rsidRPr="001C1250">
              <w:rPr>
                <w:rFonts w:eastAsia="Times New Roman" w:cs="Times New Roman"/>
                <w:sz w:val="20"/>
                <w:szCs w:val="20"/>
                <w:vertAlign w:val="subscript"/>
                <w:lang w:eastAsia="ru-RU"/>
              </w:rPr>
              <w:t>мсп</w:t>
            </w:r>
            <w:proofErr w:type="spellEnd"/>
            <w:r w:rsidRPr="001C1250">
              <w:rPr>
                <w:rFonts w:eastAsia="Times New Roman" w:cs="Times New Roman"/>
                <w:sz w:val="20"/>
                <w:szCs w:val="20"/>
                <w:lang w:eastAsia="ru-RU"/>
              </w:rPr>
              <w:t xml:space="preserve"> - индивидуальные предприниматели, сведения о которых внесены в единый реестр </w:t>
            </w:r>
            <w:r w:rsidRPr="001C1250">
              <w:rPr>
                <w:rFonts w:eastAsia="Times New Roman" w:cs="Times New Roman"/>
                <w:sz w:val="20"/>
                <w:szCs w:val="20"/>
                <w:lang w:eastAsia="ru-RU"/>
              </w:rPr>
              <w:lastRenderedPageBreak/>
              <w:t>субъектов малого и среднего предпринимательства;</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spellStart"/>
            <w:r w:rsidRPr="001C1250">
              <w:rPr>
                <w:rFonts w:eastAsia="Times New Roman" w:cs="Times New Roman"/>
                <w:sz w:val="20"/>
                <w:szCs w:val="20"/>
                <w:lang w:eastAsia="ru-RU"/>
              </w:rPr>
              <w:t>П</w:t>
            </w:r>
            <w:r w:rsidRPr="001C1250">
              <w:rPr>
                <w:rFonts w:eastAsia="Times New Roman" w:cs="Times New Roman"/>
                <w:sz w:val="20"/>
                <w:szCs w:val="20"/>
                <w:vertAlign w:val="subscript"/>
                <w:lang w:eastAsia="ru-RU"/>
              </w:rPr>
              <w:t>нпд</w:t>
            </w:r>
            <w:proofErr w:type="spellEnd"/>
            <w:r w:rsidRPr="001C1250">
              <w:rPr>
                <w:rFonts w:eastAsia="Times New Roman" w:cs="Times New Roman"/>
                <w:sz w:val="20"/>
                <w:szCs w:val="20"/>
                <w:lang w:eastAsia="ru-RU"/>
              </w:rPr>
              <w:t xml:space="preserve"> - количество плательщиков налога на профессиональный доход.</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r w:rsidRPr="001C1250">
              <w:rPr>
                <w:rFonts w:eastAsia="Times New Roman" w:cs="Times New Roman"/>
                <w:sz w:val="20"/>
                <w:szCs w:val="20"/>
                <w:lang w:eastAsia="ru-RU"/>
              </w:rPr>
              <w:t>Понятия, используемые в настоящей методике, означают следующее:</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gramStart"/>
            <w:r w:rsidRPr="001C1250">
              <w:rPr>
                <w:rFonts w:eastAsia="Times New Roman" w:cs="Times New Roman"/>
                <w:sz w:val="20"/>
                <w:szCs w:val="20"/>
                <w:lang w:eastAsia="ru-RU"/>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60" w:history="1">
              <w:r w:rsidRPr="001C1250">
                <w:rPr>
                  <w:rFonts w:eastAsia="Times New Roman" w:cs="Times New Roman"/>
                  <w:color w:val="0000FF"/>
                  <w:sz w:val="20"/>
                  <w:szCs w:val="20"/>
                  <w:lang w:eastAsia="ru-RU"/>
                </w:rPr>
                <w:t>статьей 4</w:t>
              </w:r>
            </w:hyperlink>
            <w:r w:rsidRPr="001C1250">
              <w:rPr>
                <w:rFonts w:eastAsia="Times New Roman" w:cs="Times New Roman"/>
                <w:sz w:val="20"/>
                <w:szCs w:val="20"/>
                <w:lang w:eastAsia="ru-RU"/>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1C1250">
              <w:rPr>
                <w:rFonts w:eastAsia="Times New Roman" w:cs="Times New Roman"/>
                <w:sz w:val="20"/>
                <w:szCs w:val="20"/>
                <w:lang w:eastAsia="ru-RU"/>
              </w:rPr>
              <w:t>микропредприятиям</w:t>
            </w:r>
            <w:proofErr w:type="spellEnd"/>
            <w:r w:rsidRPr="001C1250">
              <w:rPr>
                <w:rFonts w:eastAsia="Times New Roman" w:cs="Times New Roman"/>
                <w:sz w:val="20"/>
                <w:szCs w:val="20"/>
                <w:lang w:eastAsia="ru-RU"/>
              </w:rPr>
              <w:t>, и средним предприятиям, сведения о которых внесены в единый реестр субъектов малого и среднего предпринимательства;</w:t>
            </w:r>
            <w:proofErr w:type="gramEnd"/>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r w:rsidRPr="001C1250">
              <w:rPr>
                <w:rFonts w:eastAsia="Times New Roman" w:cs="Times New Roman"/>
                <w:sz w:val="20"/>
                <w:szCs w:val="20"/>
                <w:lang w:eastAsia="ru-RU"/>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r w:rsidRPr="001C1250">
              <w:rPr>
                <w:rFonts w:eastAsia="Times New Roman" w:cs="Times New Roman"/>
                <w:sz w:val="20"/>
                <w:szCs w:val="20"/>
                <w:lang w:eastAsia="ru-RU"/>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r w:rsidRPr="001C1250">
              <w:rPr>
                <w:rFonts w:eastAsia="Times New Roman" w:cs="Times New Roman"/>
                <w:sz w:val="20"/>
                <w:szCs w:val="20"/>
                <w:lang w:eastAsia="ru-RU"/>
              </w:rPr>
              <w:t xml:space="preserve">"сумма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w:t>
            </w:r>
            <w:r w:rsidRPr="001C1250">
              <w:rPr>
                <w:rFonts w:eastAsia="Times New Roman" w:cs="Times New Roman"/>
                <w:sz w:val="20"/>
                <w:szCs w:val="20"/>
                <w:lang w:eastAsia="ru-RU"/>
              </w:rPr>
              <w:lastRenderedPageBreak/>
              <w:t>налоговый орган юридическими лицами, сведения о которых внесены в единый реестр субъектов малого и среднего предпринимательства;</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r w:rsidRPr="001C1250">
              <w:rPr>
                <w:rFonts w:eastAsia="Times New Roman" w:cs="Times New Roman"/>
                <w:sz w:val="20"/>
                <w:szCs w:val="20"/>
                <w:lang w:eastAsia="ru-RU"/>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E50712" w:rsidRPr="001C1250" w:rsidRDefault="00E50712" w:rsidP="004E33E6">
            <w:pPr>
              <w:widowControl w:val="0"/>
              <w:autoSpaceDE w:val="0"/>
              <w:autoSpaceDN w:val="0"/>
              <w:spacing w:before="240"/>
              <w:jc w:val="both"/>
              <w:rPr>
                <w:rFonts w:eastAsia="Times New Roman" w:cs="Times New Roman"/>
                <w:sz w:val="20"/>
                <w:szCs w:val="20"/>
                <w:lang w:eastAsia="ru-RU"/>
              </w:rPr>
            </w:pPr>
            <w:proofErr w:type="gramStart"/>
            <w:r w:rsidRPr="001C1250">
              <w:rPr>
                <w:rFonts w:eastAsia="Times New Roman" w:cs="Times New Roman"/>
                <w:sz w:val="20"/>
                <w:szCs w:val="20"/>
                <w:lang w:eastAsia="ru-RU"/>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61" w:history="1">
              <w:r w:rsidRPr="001C1250">
                <w:rPr>
                  <w:rFonts w:eastAsia="Times New Roman" w:cs="Times New Roman"/>
                  <w:color w:val="0000FF"/>
                  <w:sz w:val="20"/>
                  <w:szCs w:val="20"/>
                  <w:lang w:eastAsia="ru-RU"/>
                </w:rPr>
                <w:t>законом</w:t>
              </w:r>
            </w:hyperlink>
            <w:r w:rsidRPr="001C1250">
              <w:rPr>
                <w:rFonts w:eastAsia="Times New Roman" w:cs="Times New Roman"/>
                <w:sz w:val="20"/>
                <w:szCs w:val="20"/>
                <w:lang w:eastAsia="ru-RU"/>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1C1250">
              <w:rPr>
                <w:rFonts w:eastAsia="Times New Roman" w:cs="Times New Roman"/>
                <w:sz w:val="20"/>
                <w:szCs w:val="20"/>
                <w:lang w:eastAsia="ru-RU"/>
              </w:rPr>
              <w:t xml:space="preserve"> </w:t>
            </w:r>
            <w:proofErr w:type="gramStart"/>
            <w:r w:rsidRPr="001C1250">
              <w:rPr>
                <w:rFonts w:eastAsia="Times New Roman" w:cs="Times New Roman"/>
                <w:sz w:val="20"/>
                <w:szCs w:val="20"/>
                <w:lang w:eastAsia="ru-RU"/>
              </w:rPr>
              <w:t>которых внесены в единый реестр субъектов малого и среднего предпринимательства по состоянию на 1 августа.</w:t>
            </w:r>
            <w:proofErr w:type="gramEnd"/>
          </w:p>
        </w:tc>
      </w:tr>
      <w:tr w:rsidR="003F1FF0" w:rsidRPr="001C1250" w:rsidTr="00E50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24" w:type="dxa"/>
            <w:gridSpan w:val="2"/>
            <w:tcBorders>
              <w:top w:val="nil"/>
              <w:left w:val="single" w:sz="8" w:space="0" w:color="000000"/>
              <w:bottom w:val="single" w:sz="8" w:space="0" w:color="000000"/>
              <w:right w:val="single" w:sz="8" w:space="0" w:color="auto"/>
            </w:tcBorders>
            <w:shd w:val="clear" w:color="auto" w:fill="auto"/>
            <w:vAlign w:val="center"/>
            <w:hideMark/>
          </w:tcPr>
          <w:p w:rsidR="003F1FF0" w:rsidRPr="009F62B8" w:rsidRDefault="003F1FF0" w:rsidP="00CC3E02">
            <w:pPr>
              <w:jc w:val="center"/>
              <w:rPr>
                <w:rFonts w:eastAsia="Times New Roman" w:cs="Times New Roman"/>
                <w:sz w:val="20"/>
                <w:szCs w:val="20"/>
                <w:lang w:eastAsia="ru-RU"/>
              </w:rPr>
            </w:pPr>
            <w:r w:rsidRPr="009F62B8">
              <w:rPr>
                <w:rFonts w:eastAsia="Times New Roman" w:cs="Times New Roman"/>
                <w:sz w:val="20"/>
                <w:szCs w:val="20"/>
                <w:lang w:eastAsia="ru-RU"/>
              </w:rPr>
              <w:lastRenderedPageBreak/>
              <w:t>4</w:t>
            </w:r>
          </w:p>
        </w:tc>
        <w:tc>
          <w:tcPr>
            <w:tcW w:w="14175" w:type="dxa"/>
            <w:gridSpan w:val="5"/>
            <w:tcBorders>
              <w:top w:val="single" w:sz="8" w:space="0" w:color="000000"/>
              <w:left w:val="nil"/>
              <w:bottom w:val="single" w:sz="8" w:space="0" w:color="000000"/>
              <w:right w:val="single" w:sz="8" w:space="0" w:color="000000"/>
            </w:tcBorders>
            <w:shd w:val="clear" w:color="auto" w:fill="auto"/>
            <w:vAlign w:val="center"/>
            <w:hideMark/>
          </w:tcPr>
          <w:p w:rsidR="003F1FF0" w:rsidRPr="009F62B8" w:rsidRDefault="003F1FF0" w:rsidP="004A38F3">
            <w:pPr>
              <w:jc w:val="both"/>
              <w:rPr>
                <w:rFonts w:eastAsia="Times New Roman" w:cs="Times New Roman"/>
                <w:b/>
                <w:iCs/>
                <w:sz w:val="20"/>
                <w:szCs w:val="20"/>
                <w:lang w:eastAsia="ru-RU"/>
              </w:rPr>
            </w:pPr>
            <w:r w:rsidRPr="009F62B8">
              <w:rPr>
                <w:rFonts w:eastAsia="Times New Roman" w:cs="Times New Roman"/>
                <w:b/>
                <w:iCs/>
                <w:sz w:val="20"/>
                <w:szCs w:val="20"/>
                <w:lang w:eastAsia="ru-RU"/>
              </w:rPr>
              <w:t xml:space="preserve">Подпрограмма </w:t>
            </w:r>
            <w:r w:rsidR="004A38F3" w:rsidRPr="009F62B8">
              <w:rPr>
                <w:rFonts w:eastAsia="Times New Roman" w:cs="Times New Roman"/>
                <w:b/>
                <w:iCs/>
                <w:sz w:val="20"/>
                <w:szCs w:val="20"/>
                <w:lang w:val="en-US" w:eastAsia="ru-RU"/>
              </w:rPr>
              <w:t>IV</w:t>
            </w:r>
            <w:r w:rsidRPr="009F62B8">
              <w:rPr>
                <w:rFonts w:eastAsia="Times New Roman" w:cs="Times New Roman"/>
                <w:b/>
                <w:iCs/>
                <w:sz w:val="20"/>
                <w:szCs w:val="20"/>
                <w:lang w:eastAsia="ru-RU"/>
              </w:rPr>
              <w:t xml:space="preserve"> ««Развитие потребительского рынка и услуг»</w:t>
            </w:r>
          </w:p>
        </w:tc>
      </w:tr>
      <w:tr w:rsidR="00E50712" w:rsidRPr="001C1250" w:rsidTr="00E50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24" w:type="dxa"/>
            <w:gridSpan w:val="2"/>
            <w:vMerge w:val="restart"/>
            <w:tcBorders>
              <w:top w:val="nil"/>
              <w:left w:val="single" w:sz="8" w:space="0" w:color="000000"/>
              <w:bottom w:val="nil"/>
              <w:right w:val="single" w:sz="8" w:space="0" w:color="000000"/>
            </w:tcBorders>
            <w:shd w:val="clear" w:color="auto" w:fill="auto"/>
            <w:vAlign w:val="center"/>
            <w:hideMark/>
          </w:tcPr>
          <w:p w:rsidR="00E50712" w:rsidRPr="009F62B8" w:rsidRDefault="00E50712" w:rsidP="00CC3E02">
            <w:pPr>
              <w:jc w:val="center"/>
              <w:rPr>
                <w:rFonts w:eastAsia="Times New Roman" w:cs="Times New Roman"/>
                <w:sz w:val="20"/>
                <w:szCs w:val="20"/>
                <w:lang w:eastAsia="ru-RU"/>
              </w:rPr>
            </w:pPr>
            <w:r w:rsidRPr="009F62B8">
              <w:rPr>
                <w:rFonts w:eastAsia="Times New Roman" w:cs="Times New Roman"/>
                <w:sz w:val="20"/>
                <w:szCs w:val="20"/>
                <w:lang w:eastAsia="ru-RU"/>
              </w:rPr>
              <w:t>1</w:t>
            </w:r>
          </w:p>
        </w:tc>
        <w:tc>
          <w:tcPr>
            <w:tcW w:w="4253" w:type="dxa"/>
            <w:gridSpan w:val="2"/>
            <w:tcBorders>
              <w:top w:val="nil"/>
              <w:left w:val="nil"/>
              <w:bottom w:val="nil"/>
              <w:right w:val="single" w:sz="8" w:space="0" w:color="000000"/>
            </w:tcBorders>
            <w:shd w:val="clear" w:color="auto" w:fill="auto"/>
            <w:vAlign w:val="center"/>
            <w:hideMark/>
          </w:tcPr>
          <w:p w:rsidR="00E50712" w:rsidRPr="009F62B8" w:rsidRDefault="00E50712" w:rsidP="00CC3E02">
            <w:pPr>
              <w:jc w:val="both"/>
              <w:rPr>
                <w:rFonts w:eastAsia="Times New Roman" w:cs="Times New Roman"/>
                <w:iCs/>
                <w:sz w:val="20"/>
                <w:szCs w:val="20"/>
                <w:lang w:eastAsia="ru-RU"/>
              </w:rPr>
            </w:pPr>
            <w:r w:rsidRPr="009F62B8">
              <w:rPr>
                <w:rFonts w:eastAsia="Times New Roman" w:cs="Times New Roman"/>
                <w:iCs/>
                <w:sz w:val="20"/>
                <w:szCs w:val="20"/>
                <w:lang w:eastAsia="ru-RU"/>
              </w:rPr>
              <w:t>Показатель 1</w:t>
            </w:r>
          </w:p>
        </w:tc>
        <w:tc>
          <w:tcPr>
            <w:tcW w:w="1701" w:type="dxa"/>
            <w:vMerge w:val="restart"/>
            <w:tcBorders>
              <w:top w:val="nil"/>
              <w:left w:val="single" w:sz="8" w:space="0" w:color="000000"/>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proofErr w:type="spellStart"/>
            <w:r w:rsidRPr="009F62B8">
              <w:rPr>
                <w:rFonts w:eastAsia="Times New Roman" w:cs="Times New Roman"/>
                <w:sz w:val="20"/>
                <w:szCs w:val="20"/>
                <w:lang w:eastAsia="ru-RU"/>
              </w:rPr>
              <w:t>кв</w:t>
            </w:r>
            <w:proofErr w:type="gramStart"/>
            <w:r w:rsidRPr="009F62B8">
              <w:rPr>
                <w:rFonts w:eastAsia="Times New Roman" w:cs="Times New Roman"/>
                <w:sz w:val="20"/>
                <w:szCs w:val="20"/>
                <w:lang w:eastAsia="ru-RU"/>
              </w:rPr>
              <w:t>.м</w:t>
            </w:r>
            <w:proofErr w:type="spellEnd"/>
            <w:proofErr w:type="gramEnd"/>
            <w:r w:rsidRPr="009F62B8">
              <w:rPr>
                <w:rFonts w:eastAsia="Times New Roman" w:cs="Times New Roman"/>
                <w:sz w:val="20"/>
                <w:szCs w:val="20"/>
                <w:lang w:eastAsia="ru-RU"/>
              </w:rPr>
              <w:t xml:space="preserve">/1000 </w:t>
            </w:r>
            <w:r w:rsidRPr="009F62B8">
              <w:rPr>
                <w:rFonts w:eastAsia="Times New Roman" w:cs="Times New Roman"/>
                <w:sz w:val="20"/>
                <w:szCs w:val="20"/>
                <w:lang w:eastAsia="ru-RU"/>
              </w:rPr>
              <w:lastRenderedPageBreak/>
              <w:t>человек</w:t>
            </w:r>
          </w:p>
        </w:tc>
        <w:tc>
          <w:tcPr>
            <w:tcW w:w="4110" w:type="dxa"/>
            <w:vMerge w:val="restart"/>
            <w:tcBorders>
              <w:top w:val="nil"/>
              <w:left w:val="single" w:sz="8" w:space="0" w:color="000000"/>
              <w:bottom w:val="nil"/>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lastRenderedPageBreak/>
              <w:t xml:space="preserve">Данные Федеральной службы </w:t>
            </w:r>
            <w:r w:rsidRPr="009F62B8">
              <w:rPr>
                <w:rFonts w:eastAsia="Times New Roman" w:cs="Times New Roman"/>
                <w:sz w:val="20"/>
                <w:szCs w:val="20"/>
                <w:lang w:eastAsia="ru-RU"/>
              </w:rPr>
              <w:lastRenderedPageBreak/>
              <w:t>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4111" w:type="dxa"/>
            <w:vMerge w:val="restart"/>
            <w:tcBorders>
              <w:top w:val="nil"/>
              <w:left w:val="single" w:sz="8" w:space="0" w:color="000000"/>
              <w:bottom w:val="nil"/>
              <w:right w:val="single" w:sz="8" w:space="0" w:color="auto"/>
            </w:tcBorders>
            <w:shd w:val="clear" w:color="auto" w:fill="auto"/>
            <w:vAlign w:val="center"/>
            <w:hideMark/>
          </w:tcPr>
          <w:p w:rsidR="00E50712" w:rsidRPr="009F62B8" w:rsidRDefault="00E50712" w:rsidP="004E33E6">
            <w:pPr>
              <w:rPr>
                <w:rFonts w:eastAsia="Times New Roman" w:cs="Times New Roman"/>
                <w:sz w:val="20"/>
                <w:szCs w:val="20"/>
                <w:lang w:eastAsia="ru-RU"/>
              </w:rPr>
            </w:pPr>
            <w:proofErr w:type="spellStart"/>
            <w:r w:rsidRPr="009F62B8">
              <w:rPr>
                <w:rFonts w:eastAsia="Times New Roman" w:cs="Times New Roman"/>
                <w:sz w:val="20"/>
                <w:szCs w:val="20"/>
                <w:lang w:eastAsia="ru-RU"/>
              </w:rPr>
              <w:lastRenderedPageBreak/>
              <w:t>Оторг</w:t>
            </w:r>
            <w:proofErr w:type="spellEnd"/>
            <w:r w:rsidRPr="009F62B8">
              <w:rPr>
                <w:rFonts w:eastAsia="Times New Roman" w:cs="Times New Roman"/>
                <w:sz w:val="20"/>
                <w:szCs w:val="20"/>
                <w:lang w:eastAsia="ru-RU"/>
              </w:rPr>
              <w:t xml:space="preserve">= </w:t>
            </w:r>
            <w:proofErr w:type="spellStart"/>
            <w:proofErr w:type="gramStart"/>
            <w:r w:rsidRPr="009F62B8">
              <w:rPr>
                <w:rFonts w:eastAsia="Times New Roman" w:cs="Times New Roman"/>
                <w:sz w:val="20"/>
                <w:szCs w:val="20"/>
                <w:lang w:eastAsia="ru-RU"/>
              </w:rPr>
              <w:t>S</w:t>
            </w:r>
            <w:proofErr w:type="gramEnd"/>
            <w:r w:rsidRPr="009F62B8">
              <w:rPr>
                <w:rFonts w:eastAsia="Times New Roman" w:cs="Times New Roman"/>
                <w:sz w:val="20"/>
                <w:szCs w:val="20"/>
                <w:lang w:eastAsia="ru-RU"/>
              </w:rPr>
              <w:t>торг</w:t>
            </w:r>
            <w:proofErr w:type="spellEnd"/>
            <w:r w:rsidRPr="009F62B8">
              <w:rPr>
                <w:rFonts w:eastAsia="Times New Roman" w:cs="Times New Roman"/>
                <w:sz w:val="20"/>
                <w:szCs w:val="20"/>
                <w:lang w:eastAsia="ru-RU"/>
              </w:rPr>
              <w:t>/</w:t>
            </w:r>
            <w:proofErr w:type="spellStart"/>
            <w:r w:rsidRPr="009F62B8">
              <w:rPr>
                <w:rFonts w:eastAsia="Times New Roman" w:cs="Times New Roman"/>
                <w:sz w:val="20"/>
                <w:szCs w:val="20"/>
                <w:lang w:eastAsia="ru-RU"/>
              </w:rPr>
              <w:t>Чсред</w:t>
            </w:r>
            <w:proofErr w:type="spellEnd"/>
            <w:r w:rsidRPr="009F62B8">
              <w:rPr>
                <w:rFonts w:eastAsia="Times New Roman" w:cs="Times New Roman"/>
                <w:sz w:val="20"/>
                <w:szCs w:val="20"/>
                <w:lang w:eastAsia="ru-RU"/>
              </w:rPr>
              <w:t>*1000</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lastRenderedPageBreak/>
              <w:t>где:</w:t>
            </w:r>
          </w:p>
          <w:p w:rsidR="00E50712" w:rsidRPr="009F62B8" w:rsidRDefault="00E50712" w:rsidP="004E33E6">
            <w:pPr>
              <w:rPr>
                <w:rFonts w:eastAsia="Times New Roman" w:cs="Times New Roman"/>
                <w:sz w:val="20"/>
                <w:szCs w:val="20"/>
                <w:lang w:eastAsia="ru-RU"/>
              </w:rPr>
            </w:pPr>
            <w:proofErr w:type="spellStart"/>
            <w:r w:rsidRPr="009F62B8">
              <w:rPr>
                <w:rFonts w:eastAsia="Times New Roman" w:cs="Times New Roman"/>
                <w:sz w:val="20"/>
                <w:szCs w:val="20"/>
                <w:lang w:eastAsia="ru-RU"/>
              </w:rPr>
              <w:t>Оторг</w:t>
            </w:r>
            <w:proofErr w:type="spellEnd"/>
            <w:r w:rsidRPr="009F62B8">
              <w:rPr>
                <w:rFonts w:eastAsia="Times New Roman" w:cs="Times New Roman"/>
                <w:sz w:val="20"/>
                <w:szCs w:val="20"/>
                <w:lang w:eastAsia="ru-RU"/>
              </w:rPr>
              <w:t xml:space="preserve"> – обеспеченность населения площадью торговых объектов;</w:t>
            </w:r>
          </w:p>
          <w:p w:rsidR="00E50712" w:rsidRPr="009F62B8" w:rsidRDefault="00E50712" w:rsidP="004E33E6">
            <w:pPr>
              <w:rPr>
                <w:rFonts w:eastAsia="Times New Roman" w:cs="Times New Roman"/>
                <w:sz w:val="20"/>
                <w:szCs w:val="20"/>
                <w:lang w:eastAsia="ru-RU"/>
              </w:rPr>
            </w:pPr>
            <w:proofErr w:type="spellStart"/>
            <w:proofErr w:type="gramStart"/>
            <w:r w:rsidRPr="009F62B8">
              <w:rPr>
                <w:rFonts w:eastAsia="Times New Roman" w:cs="Times New Roman"/>
                <w:sz w:val="20"/>
                <w:szCs w:val="20"/>
                <w:lang w:eastAsia="ru-RU"/>
              </w:rPr>
              <w:t>S</w:t>
            </w:r>
            <w:proofErr w:type="gramEnd"/>
            <w:r w:rsidRPr="009F62B8">
              <w:rPr>
                <w:rFonts w:eastAsia="Times New Roman" w:cs="Times New Roman"/>
                <w:sz w:val="20"/>
                <w:szCs w:val="20"/>
                <w:lang w:eastAsia="ru-RU"/>
              </w:rPr>
              <w:t>торг</w:t>
            </w:r>
            <w:proofErr w:type="spellEnd"/>
            <w:r w:rsidRPr="009F62B8">
              <w:rPr>
                <w:rFonts w:eastAsia="Times New Roman" w:cs="Times New Roman"/>
                <w:sz w:val="20"/>
                <w:szCs w:val="20"/>
                <w:lang w:eastAsia="ru-RU"/>
              </w:rPr>
              <w:t xml:space="preserve"> – площадь торговых объектов предприятий розничной торговли на территории муниципального образования Московской области, кв. м;</w:t>
            </w:r>
          </w:p>
          <w:p w:rsidR="00E50712" w:rsidRPr="009F62B8" w:rsidRDefault="00E50712" w:rsidP="004E33E6">
            <w:pPr>
              <w:rPr>
                <w:rFonts w:eastAsia="Times New Roman" w:cs="Times New Roman"/>
                <w:sz w:val="20"/>
                <w:szCs w:val="20"/>
                <w:lang w:eastAsia="ru-RU"/>
              </w:rPr>
            </w:pPr>
            <w:proofErr w:type="spellStart"/>
            <w:r w:rsidRPr="009F62B8">
              <w:rPr>
                <w:rFonts w:eastAsia="Times New Roman" w:cs="Times New Roman"/>
                <w:sz w:val="20"/>
                <w:szCs w:val="20"/>
                <w:lang w:eastAsia="ru-RU"/>
              </w:rPr>
              <w:t>Чсред</w:t>
            </w:r>
            <w:proofErr w:type="spellEnd"/>
            <w:r w:rsidRPr="009F62B8">
              <w:rPr>
                <w:rFonts w:eastAsia="Times New Roman" w:cs="Times New Roman"/>
                <w:sz w:val="20"/>
                <w:szCs w:val="20"/>
                <w:lang w:eastAsia="ru-RU"/>
              </w:rPr>
              <w:t xml:space="preserve"> – среднегодовая численность постоянного населения муниципального образования Московской области, человек</w:t>
            </w:r>
          </w:p>
        </w:tc>
      </w:tr>
      <w:tr w:rsidR="00E50712" w:rsidRPr="001C1250" w:rsidTr="00E50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0"/>
        </w:trPr>
        <w:tc>
          <w:tcPr>
            <w:tcW w:w="724" w:type="dxa"/>
            <w:gridSpan w:val="2"/>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nil"/>
              <w:left w:val="single" w:sz="8" w:space="0" w:color="000000"/>
              <w:bottom w:val="nil"/>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 xml:space="preserve">Обеспеченность населения площадью торговых объектов </w:t>
            </w:r>
          </w:p>
        </w:tc>
        <w:tc>
          <w:tcPr>
            <w:tcW w:w="1701" w:type="dxa"/>
            <w:vMerge/>
            <w:tcBorders>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nil"/>
              <w:left w:val="single" w:sz="8" w:space="0" w:color="000000"/>
              <w:bottom w:val="nil"/>
              <w:right w:val="single" w:sz="8" w:space="0" w:color="auto"/>
            </w:tcBorders>
            <w:vAlign w:val="center"/>
            <w:hideMark/>
          </w:tcPr>
          <w:p w:rsidR="00E50712" w:rsidRPr="009F62B8" w:rsidRDefault="00E50712" w:rsidP="00CC3E02">
            <w:pPr>
              <w:rPr>
                <w:rFonts w:eastAsia="Times New Roman" w:cs="Times New Roman"/>
                <w:sz w:val="20"/>
                <w:szCs w:val="20"/>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7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0712" w:rsidRPr="009F62B8" w:rsidRDefault="00E50712" w:rsidP="00CC3E02">
            <w:pPr>
              <w:jc w:val="center"/>
              <w:rPr>
                <w:rFonts w:eastAsia="Times New Roman" w:cs="Times New Roman"/>
                <w:sz w:val="20"/>
                <w:szCs w:val="20"/>
                <w:lang w:eastAsia="ru-RU"/>
              </w:rPr>
            </w:pPr>
            <w:r w:rsidRPr="009F62B8">
              <w:rPr>
                <w:rFonts w:eastAsia="Times New Roman" w:cs="Times New Roman"/>
                <w:sz w:val="20"/>
                <w:szCs w:val="20"/>
                <w:lang w:eastAsia="ru-RU"/>
              </w:rPr>
              <w:lastRenderedPageBreak/>
              <w:t>2</w:t>
            </w:r>
          </w:p>
        </w:tc>
        <w:tc>
          <w:tcPr>
            <w:tcW w:w="4253" w:type="dxa"/>
            <w:gridSpan w:val="2"/>
            <w:tcBorders>
              <w:top w:val="single" w:sz="8" w:space="0" w:color="auto"/>
              <w:left w:val="nil"/>
              <w:bottom w:val="nil"/>
              <w:right w:val="single" w:sz="8" w:space="0" w:color="000000"/>
            </w:tcBorders>
            <w:shd w:val="clear" w:color="auto" w:fill="auto"/>
            <w:vAlign w:val="center"/>
            <w:hideMark/>
          </w:tcPr>
          <w:p w:rsidR="00E50712" w:rsidRPr="009F62B8" w:rsidRDefault="00E50712" w:rsidP="00CC3E02">
            <w:pPr>
              <w:jc w:val="both"/>
              <w:rPr>
                <w:rFonts w:eastAsia="Times New Roman" w:cs="Times New Roman"/>
                <w:iCs/>
                <w:sz w:val="20"/>
                <w:szCs w:val="20"/>
                <w:lang w:eastAsia="ru-RU"/>
              </w:rPr>
            </w:pPr>
            <w:r w:rsidRPr="009F62B8">
              <w:rPr>
                <w:rFonts w:eastAsia="Times New Roman" w:cs="Times New Roman"/>
                <w:iCs/>
                <w:sz w:val="20"/>
                <w:szCs w:val="20"/>
                <w:lang w:eastAsia="ru-RU"/>
              </w:rPr>
              <w:t>Показатель 2</w:t>
            </w:r>
          </w:p>
        </w:tc>
        <w:tc>
          <w:tcPr>
            <w:tcW w:w="1701" w:type="dxa"/>
            <w:vMerge w:val="restart"/>
            <w:tcBorders>
              <w:top w:val="single" w:sz="8" w:space="0" w:color="auto"/>
              <w:left w:val="single" w:sz="8" w:space="0" w:color="000000"/>
              <w:right w:val="single" w:sz="8" w:space="0" w:color="000000"/>
            </w:tcBorders>
            <w:shd w:val="clear" w:color="auto" w:fill="auto"/>
            <w:vAlign w:val="center"/>
            <w:hideMark/>
          </w:tcPr>
          <w:p w:rsidR="00E50712" w:rsidRPr="009F62B8" w:rsidRDefault="00E50712" w:rsidP="00CC3E02">
            <w:pPr>
              <w:jc w:val="both"/>
              <w:rPr>
                <w:rFonts w:eastAsia="Times New Roman" w:cs="Times New Roman"/>
                <w:sz w:val="20"/>
                <w:szCs w:val="20"/>
                <w:lang w:eastAsia="ru-RU"/>
              </w:rPr>
            </w:pPr>
            <w:proofErr w:type="spellStart"/>
            <w:r w:rsidRPr="009F62B8">
              <w:rPr>
                <w:rFonts w:eastAsia="Times New Roman" w:cs="Times New Roman"/>
                <w:sz w:val="20"/>
                <w:szCs w:val="20"/>
                <w:lang w:eastAsia="ru-RU"/>
              </w:rPr>
              <w:t>тыс.кв</w:t>
            </w:r>
            <w:proofErr w:type="gramStart"/>
            <w:r w:rsidRPr="009F62B8">
              <w:rPr>
                <w:rFonts w:eastAsia="Times New Roman" w:cs="Times New Roman"/>
                <w:sz w:val="20"/>
                <w:szCs w:val="20"/>
                <w:lang w:eastAsia="ru-RU"/>
              </w:rPr>
              <w:t>.м</w:t>
            </w:r>
            <w:proofErr w:type="spellEnd"/>
            <w:proofErr w:type="gramEnd"/>
          </w:p>
        </w:tc>
        <w:tc>
          <w:tcPr>
            <w:tcW w:w="41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t>Данные муниципальных образований Московской области</w:t>
            </w:r>
          </w:p>
        </w:tc>
        <w:tc>
          <w:tcPr>
            <w:tcW w:w="4111"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50712" w:rsidRPr="009F62B8" w:rsidRDefault="00E50712" w:rsidP="003F1FF0">
            <w:pPr>
              <w:jc w:val="both"/>
              <w:rPr>
                <w:rFonts w:eastAsia="Times New Roman" w:cs="Times New Roman"/>
                <w:sz w:val="20"/>
                <w:szCs w:val="20"/>
                <w:lang w:eastAsia="ru-RU"/>
              </w:rPr>
            </w:pPr>
            <w:r w:rsidRPr="009F62B8">
              <w:rPr>
                <w:rFonts w:eastAsia="Times New Roman" w:cs="Times New Roman"/>
                <w:sz w:val="20"/>
                <w:szCs w:val="20"/>
                <w:lang w:eastAsia="ru-RU"/>
              </w:rPr>
              <w:t xml:space="preserve">Значение рассчитывается как сумма </w:t>
            </w:r>
            <w:proofErr w:type="gramStart"/>
            <w:r w:rsidRPr="009F62B8">
              <w:rPr>
                <w:rFonts w:eastAsia="Times New Roman" w:cs="Times New Roman"/>
                <w:sz w:val="20"/>
                <w:szCs w:val="20"/>
                <w:lang w:eastAsia="ru-RU"/>
              </w:rPr>
              <w:t>прироста площадей торговых объектов предприятий розничной торговли</w:t>
            </w:r>
            <w:proofErr w:type="gramEnd"/>
            <w:r w:rsidRPr="009F62B8">
              <w:rPr>
                <w:rFonts w:eastAsia="Times New Roman" w:cs="Times New Roman"/>
                <w:sz w:val="20"/>
                <w:szCs w:val="20"/>
                <w:lang w:eastAsia="ru-RU"/>
              </w:rPr>
              <w:t xml:space="preserve"> за отчетный год</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724" w:type="dxa"/>
            <w:gridSpan w:val="2"/>
            <w:vMerge/>
            <w:tcBorders>
              <w:top w:val="single" w:sz="8" w:space="0" w:color="auto"/>
              <w:left w:val="single" w:sz="8" w:space="0" w:color="auto"/>
              <w:bottom w:val="single" w:sz="8" w:space="0" w:color="000000"/>
              <w:right w:val="single" w:sz="8" w:space="0" w:color="000000"/>
            </w:tcBorders>
            <w:vAlign w:val="center"/>
            <w:hideMark/>
          </w:tcPr>
          <w:p w:rsidR="00E50712" w:rsidRPr="009F62B8" w:rsidRDefault="00E50712" w:rsidP="00CC3E02">
            <w:pPr>
              <w:rPr>
                <w:rFonts w:eastAsia="Times New Roman" w:cs="Times New Roman"/>
                <w:sz w:val="20"/>
                <w:szCs w:val="20"/>
                <w:lang w:eastAsia="ru-RU"/>
              </w:rPr>
            </w:pPr>
          </w:p>
        </w:tc>
        <w:tc>
          <w:tcPr>
            <w:tcW w:w="4253" w:type="dxa"/>
            <w:gridSpan w:val="2"/>
            <w:tcBorders>
              <w:top w:val="nil"/>
              <w:left w:val="nil"/>
              <w:bottom w:val="single" w:sz="8" w:space="0" w:color="auto"/>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t xml:space="preserve">Прирост площадей торговых объектов </w:t>
            </w:r>
          </w:p>
        </w:tc>
        <w:tc>
          <w:tcPr>
            <w:tcW w:w="1701" w:type="dxa"/>
            <w:vMerge/>
            <w:tcBorders>
              <w:left w:val="single" w:sz="8" w:space="0" w:color="000000"/>
              <w:bottom w:val="single" w:sz="8" w:space="0" w:color="000000"/>
              <w:right w:val="single" w:sz="8" w:space="0" w:color="000000"/>
            </w:tcBorders>
            <w:vAlign w:val="center"/>
            <w:hideMark/>
          </w:tcPr>
          <w:p w:rsidR="00E50712" w:rsidRPr="009F62B8" w:rsidRDefault="00E50712" w:rsidP="00CC3E02">
            <w:pPr>
              <w:rPr>
                <w:rFonts w:eastAsia="Times New Roman" w:cs="Times New Roman"/>
                <w:sz w:val="20"/>
                <w:szCs w:val="20"/>
                <w:lang w:eastAsia="ru-RU"/>
              </w:rPr>
            </w:pPr>
          </w:p>
        </w:tc>
        <w:tc>
          <w:tcPr>
            <w:tcW w:w="4110" w:type="dxa"/>
            <w:vMerge/>
            <w:tcBorders>
              <w:top w:val="single" w:sz="8" w:space="0" w:color="auto"/>
              <w:left w:val="single" w:sz="8" w:space="0" w:color="000000"/>
              <w:bottom w:val="single" w:sz="8" w:space="0" w:color="000000"/>
              <w:right w:val="single" w:sz="8" w:space="0" w:color="000000"/>
            </w:tcBorders>
            <w:vAlign w:val="center"/>
            <w:hideMark/>
          </w:tcPr>
          <w:p w:rsidR="00E50712" w:rsidRPr="009F62B8" w:rsidRDefault="00E50712" w:rsidP="00CC3E02">
            <w:pPr>
              <w:rPr>
                <w:rFonts w:eastAsia="Times New Roman" w:cs="Times New Roman"/>
                <w:sz w:val="20"/>
                <w:szCs w:val="20"/>
                <w:lang w:eastAsia="ru-RU"/>
              </w:rPr>
            </w:pPr>
          </w:p>
        </w:tc>
        <w:tc>
          <w:tcPr>
            <w:tcW w:w="4111" w:type="dxa"/>
            <w:vMerge/>
            <w:tcBorders>
              <w:top w:val="single" w:sz="8" w:space="0" w:color="auto"/>
              <w:left w:val="single" w:sz="8" w:space="0" w:color="000000"/>
              <w:bottom w:val="single" w:sz="8" w:space="0" w:color="000000"/>
              <w:right w:val="single" w:sz="8" w:space="0" w:color="auto"/>
            </w:tcBorders>
            <w:vAlign w:val="center"/>
            <w:hideMark/>
          </w:tcPr>
          <w:p w:rsidR="00E50712" w:rsidRPr="009F62B8" w:rsidRDefault="00E50712" w:rsidP="00CC3E02">
            <w:pPr>
              <w:rPr>
                <w:rFonts w:eastAsia="Times New Roman" w:cs="Times New Roman"/>
                <w:sz w:val="20"/>
                <w:szCs w:val="20"/>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24" w:type="dxa"/>
            <w:gridSpan w:val="2"/>
            <w:vMerge w:val="restart"/>
            <w:tcBorders>
              <w:top w:val="nil"/>
              <w:left w:val="single" w:sz="8" w:space="0" w:color="000000"/>
              <w:bottom w:val="nil"/>
              <w:right w:val="single" w:sz="8" w:space="0" w:color="000000"/>
            </w:tcBorders>
            <w:shd w:val="clear" w:color="auto" w:fill="auto"/>
            <w:vAlign w:val="center"/>
            <w:hideMark/>
          </w:tcPr>
          <w:p w:rsidR="00E50712" w:rsidRPr="009F62B8" w:rsidRDefault="00E50712" w:rsidP="00CC3E02">
            <w:pPr>
              <w:jc w:val="center"/>
              <w:rPr>
                <w:rFonts w:eastAsia="Times New Roman" w:cs="Times New Roman"/>
                <w:sz w:val="20"/>
                <w:szCs w:val="20"/>
                <w:lang w:eastAsia="ru-RU"/>
              </w:rPr>
            </w:pPr>
            <w:r w:rsidRPr="009F62B8">
              <w:rPr>
                <w:rFonts w:eastAsia="Times New Roman" w:cs="Times New Roman"/>
                <w:sz w:val="20"/>
                <w:szCs w:val="20"/>
                <w:lang w:eastAsia="ru-RU"/>
              </w:rPr>
              <w:t>3</w:t>
            </w:r>
          </w:p>
        </w:tc>
        <w:tc>
          <w:tcPr>
            <w:tcW w:w="4253" w:type="dxa"/>
            <w:gridSpan w:val="2"/>
            <w:tcBorders>
              <w:top w:val="nil"/>
              <w:left w:val="nil"/>
              <w:bottom w:val="nil"/>
              <w:right w:val="single" w:sz="8" w:space="0" w:color="000000"/>
            </w:tcBorders>
            <w:shd w:val="clear" w:color="auto" w:fill="auto"/>
            <w:vAlign w:val="center"/>
            <w:hideMark/>
          </w:tcPr>
          <w:p w:rsidR="00E50712" w:rsidRPr="009F62B8" w:rsidRDefault="00E50712" w:rsidP="00CC3E02">
            <w:pPr>
              <w:jc w:val="both"/>
              <w:rPr>
                <w:rFonts w:eastAsia="Times New Roman" w:cs="Times New Roman"/>
                <w:iCs/>
                <w:sz w:val="20"/>
                <w:szCs w:val="20"/>
                <w:lang w:eastAsia="ru-RU"/>
              </w:rPr>
            </w:pPr>
            <w:r w:rsidRPr="009F62B8">
              <w:rPr>
                <w:rFonts w:eastAsia="Times New Roman" w:cs="Times New Roman"/>
                <w:iCs/>
                <w:sz w:val="20"/>
                <w:szCs w:val="20"/>
                <w:lang w:eastAsia="ru-RU"/>
              </w:rPr>
              <w:t>Показатель 3</w:t>
            </w:r>
          </w:p>
        </w:tc>
        <w:tc>
          <w:tcPr>
            <w:tcW w:w="1701" w:type="dxa"/>
            <w:vMerge w:val="restart"/>
            <w:tcBorders>
              <w:top w:val="nil"/>
              <w:left w:val="single" w:sz="8" w:space="0" w:color="000000"/>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t>баллы</w:t>
            </w:r>
          </w:p>
        </w:tc>
        <w:tc>
          <w:tcPr>
            <w:tcW w:w="4110" w:type="dxa"/>
            <w:vMerge w:val="restart"/>
            <w:tcBorders>
              <w:top w:val="nil"/>
              <w:left w:val="single" w:sz="8" w:space="0" w:color="000000"/>
              <w:bottom w:val="nil"/>
              <w:right w:val="single" w:sz="8" w:space="0" w:color="000000"/>
            </w:tcBorders>
            <w:shd w:val="clear" w:color="auto" w:fill="auto"/>
            <w:vAlign w:val="center"/>
            <w:hideMark/>
          </w:tcPr>
          <w:p w:rsidR="00E50712" w:rsidRPr="009F62B8" w:rsidRDefault="00E50712" w:rsidP="00CC3E02">
            <w:pPr>
              <w:jc w:val="center"/>
              <w:rPr>
                <w:rFonts w:eastAsia="Times New Roman" w:cs="Times New Roman"/>
                <w:sz w:val="20"/>
                <w:szCs w:val="20"/>
                <w:lang w:eastAsia="ru-RU"/>
              </w:rPr>
            </w:pPr>
            <w:r w:rsidRPr="009F62B8">
              <w:rPr>
                <w:rFonts w:eastAsia="Times New Roman" w:cs="Times New Roman"/>
                <w:sz w:val="20"/>
                <w:szCs w:val="20"/>
                <w:lang w:eastAsia="ru-RU"/>
              </w:rPr>
              <w:t> </w:t>
            </w:r>
          </w:p>
        </w:tc>
        <w:tc>
          <w:tcPr>
            <w:tcW w:w="4111" w:type="dxa"/>
            <w:vMerge w:val="restart"/>
            <w:tcBorders>
              <w:top w:val="nil"/>
              <w:left w:val="single" w:sz="8" w:space="0" w:color="000000"/>
              <w:bottom w:val="nil"/>
              <w:right w:val="single" w:sz="8" w:space="0" w:color="auto"/>
            </w:tcBorders>
            <w:shd w:val="clear" w:color="auto" w:fill="auto"/>
            <w:vAlign w:val="center"/>
            <w:hideMark/>
          </w:tcPr>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A = 100 – B – C, где:</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A – значение показателя «Ликвидация незаконных нестационарных торговых объектов» (далее – Показатель), баллы;*</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 xml:space="preserve">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w:t>
            </w:r>
            <w:proofErr w:type="spellStart"/>
            <w:r w:rsidRPr="009F62B8">
              <w:rPr>
                <w:rFonts w:eastAsia="Times New Roman" w:cs="Times New Roman"/>
                <w:sz w:val="20"/>
                <w:szCs w:val="20"/>
                <w:lang w:eastAsia="ru-RU"/>
              </w:rPr>
              <w:t>объек</w:t>
            </w:r>
            <w:proofErr w:type="spellEnd"/>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организация и проведение ярмарочного мероприятия</w:t>
            </w:r>
            <w:r w:rsidRPr="009F62B8">
              <w:rPr>
                <w:rFonts w:eastAsia="Times New Roman" w:cs="Times New Roman"/>
                <w:sz w:val="20"/>
                <w:szCs w:val="20"/>
                <w:lang w:eastAsia="ru-RU"/>
              </w:rPr>
              <w:br/>
              <w:t>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w:t>
            </w:r>
            <w:r w:rsidRPr="009F62B8">
              <w:rPr>
                <w:rFonts w:eastAsia="Times New Roman" w:cs="Times New Roman"/>
                <w:sz w:val="20"/>
                <w:szCs w:val="20"/>
                <w:lang w:eastAsia="ru-RU"/>
              </w:rPr>
              <w:br/>
              <w:t xml:space="preserve">на территории муниципального образования, </w:t>
            </w:r>
            <w:r w:rsidRPr="009F62B8">
              <w:rPr>
                <w:rFonts w:eastAsia="Times New Roman" w:cs="Times New Roman"/>
                <w:sz w:val="20"/>
                <w:szCs w:val="20"/>
                <w:lang w:eastAsia="ru-RU"/>
              </w:rPr>
              <w:lastRenderedPageBreak/>
              <w:t>а также организация и проведение ярмарки с нарушением сроков, установленных законодательством, 10 баллов за каждое мероприятие.</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E50712" w:rsidRPr="009F62B8" w:rsidRDefault="00E50712" w:rsidP="004E33E6">
            <w:pPr>
              <w:rPr>
                <w:rFonts w:eastAsia="Times New Roman" w:cs="Times New Roman"/>
                <w:sz w:val="20"/>
                <w:szCs w:val="20"/>
                <w:lang w:eastAsia="ru-RU"/>
              </w:rPr>
            </w:pPr>
            <w:r w:rsidRPr="009F62B8">
              <w:rPr>
                <w:rFonts w:eastAsia="Times New Roman" w:cs="Times New Roman"/>
                <w:sz w:val="20"/>
                <w:szCs w:val="20"/>
                <w:lang w:eastAsia="ru-RU"/>
              </w:rPr>
              <w:t xml:space="preserve">** в рамках расчета значений Показателя под отчетной информацией понимается: ежемесячная информация о хозяйствующих субъектах, осуществляющих деятельность в нестационарных торговых объектах (до 10 числа месяца, следующего за </w:t>
            </w:r>
            <w:proofErr w:type="gramStart"/>
            <w:r w:rsidRPr="009F62B8">
              <w:rPr>
                <w:rFonts w:eastAsia="Times New Roman" w:cs="Times New Roman"/>
                <w:sz w:val="20"/>
                <w:szCs w:val="20"/>
                <w:lang w:eastAsia="ru-RU"/>
              </w:rPr>
              <w:t>отчетным</w:t>
            </w:r>
            <w:proofErr w:type="gramEnd"/>
            <w:r w:rsidRPr="009F62B8">
              <w:rPr>
                <w:rFonts w:eastAsia="Times New Roman" w:cs="Times New Roman"/>
                <w:sz w:val="20"/>
                <w:szCs w:val="20"/>
                <w:lang w:eastAsia="ru-RU"/>
              </w:rPr>
              <w:t>)</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5"/>
        </w:trPr>
        <w:tc>
          <w:tcPr>
            <w:tcW w:w="724" w:type="dxa"/>
            <w:gridSpan w:val="2"/>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nil"/>
              <w:left w:val="single" w:sz="8" w:space="0" w:color="000000"/>
              <w:bottom w:val="nil"/>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 xml:space="preserve">Ликвидация незаконных нестационарных торговых объектов </w:t>
            </w:r>
          </w:p>
        </w:tc>
        <w:tc>
          <w:tcPr>
            <w:tcW w:w="1701" w:type="dxa"/>
            <w:vMerge/>
            <w:tcBorders>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nil"/>
              <w:left w:val="single" w:sz="8" w:space="0" w:color="000000"/>
              <w:bottom w:val="nil"/>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72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712" w:rsidRPr="009F62B8" w:rsidRDefault="00E50712" w:rsidP="00CC3E02">
            <w:pPr>
              <w:jc w:val="center"/>
              <w:rPr>
                <w:rFonts w:eastAsia="Times New Roman" w:cs="Times New Roman"/>
                <w:sz w:val="20"/>
                <w:szCs w:val="20"/>
                <w:lang w:eastAsia="ru-RU"/>
              </w:rPr>
            </w:pPr>
            <w:r w:rsidRPr="009F62B8">
              <w:rPr>
                <w:rFonts w:eastAsia="Times New Roman" w:cs="Times New Roman"/>
                <w:sz w:val="20"/>
                <w:szCs w:val="20"/>
                <w:lang w:eastAsia="ru-RU"/>
              </w:rPr>
              <w:lastRenderedPageBreak/>
              <w:t>4</w:t>
            </w:r>
          </w:p>
        </w:tc>
        <w:tc>
          <w:tcPr>
            <w:tcW w:w="4253" w:type="dxa"/>
            <w:gridSpan w:val="2"/>
            <w:tcBorders>
              <w:top w:val="single" w:sz="8" w:space="0" w:color="auto"/>
              <w:left w:val="nil"/>
              <w:bottom w:val="single" w:sz="4" w:space="0" w:color="auto"/>
              <w:right w:val="single" w:sz="8" w:space="0" w:color="000000"/>
            </w:tcBorders>
            <w:shd w:val="clear" w:color="auto" w:fill="auto"/>
            <w:vAlign w:val="center"/>
            <w:hideMark/>
          </w:tcPr>
          <w:p w:rsidR="00E50712" w:rsidRPr="009F62B8" w:rsidRDefault="00E50712" w:rsidP="00CC3E02">
            <w:pPr>
              <w:rPr>
                <w:rFonts w:eastAsia="Times New Roman" w:cs="Times New Roman"/>
                <w:iCs/>
                <w:sz w:val="20"/>
                <w:szCs w:val="20"/>
                <w:lang w:eastAsia="ru-RU"/>
              </w:rPr>
            </w:pPr>
            <w:r w:rsidRPr="009F62B8">
              <w:rPr>
                <w:rFonts w:eastAsia="Times New Roman" w:cs="Times New Roman"/>
                <w:iCs/>
                <w:sz w:val="20"/>
                <w:szCs w:val="20"/>
                <w:lang w:eastAsia="ru-RU"/>
              </w:rPr>
              <w:t>Показатель 4</w:t>
            </w:r>
          </w:p>
        </w:tc>
        <w:tc>
          <w:tcPr>
            <w:tcW w:w="1701" w:type="dxa"/>
            <w:vMerge w:val="restart"/>
            <w:tcBorders>
              <w:top w:val="single" w:sz="8" w:space="0" w:color="auto"/>
              <w:left w:val="single" w:sz="8" w:space="0" w:color="000000"/>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t>процент</w:t>
            </w:r>
          </w:p>
        </w:tc>
        <w:tc>
          <w:tcPr>
            <w:tcW w:w="41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50712" w:rsidRPr="009F62B8" w:rsidRDefault="00E50712" w:rsidP="00CC3E02">
            <w:pPr>
              <w:rPr>
                <w:rFonts w:eastAsia="Times New Roman" w:cs="Times New Roman"/>
                <w:sz w:val="20"/>
                <w:szCs w:val="20"/>
                <w:lang w:eastAsia="ru-RU"/>
              </w:rPr>
            </w:pPr>
            <w:r w:rsidRPr="009F62B8">
              <w:rPr>
                <w:rFonts w:eastAsia="Times New Roman" w:cs="Times New Roman"/>
                <w:sz w:val="20"/>
                <w:szCs w:val="20"/>
                <w:lang w:eastAsia="ru-RU"/>
              </w:rPr>
              <w:t xml:space="preserve">Данные муниципальных образований </w:t>
            </w:r>
            <w:r w:rsidRPr="009F62B8">
              <w:rPr>
                <w:rFonts w:eastAsia="Times New Roman" w:cs="Times New Roman"/>
                <w:sz w:val="20"/>
                <w:szCs w:val="20"/>
                <w:lang w:eastAsia="ru-RU"/>
              </w:rPr>
              <w:lastRenderedPageBreak/>
              <w:t>Московской области</w:t>
            </w:r>
          </w:p>
        </w:tc>
        <w:tc>
          <w:tcPr>
            <w:tcW w:w="4111"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50712" w:rsidRPr="009F62B8" w:rsidRDefault="00E50712" w:rsidP="004E33E6">
            <w:pPr>
              <w:rPr>
                <w:rFonts w:eastAsia="Times New Roman" w:cs="Times New Roman"/>
                <w:sz w:val="20"/>
                <w:szCs w:val="20"/>
                <w:lang w:eastAsia="ru-RU"/>
              </w:rPr>
            </w:pPr>
            <w:proofErr w:type="gramStart"/>
            <w:r w:rsidRPr="009F62B8">
              <w:rPr>
                <w:rFonts w:eastAsia="Times New Roman" w:cs="Times New Roman"/>
                <w:sz w:val="20"/>
                <w:szCs w:val="20"/>
                <w:lang w:eastAsia="ru-RU"/>
              </w:rPr>
              <w:lastRenderedPageBreak/>
              <w:t xml:space="preserve">Согласно п. 2.2  Соглашения между главным </w:t>
            </w:r>
            <w:r w:rsidRPr="009F62B8">
              <w:rPr>
                <w:rFonts w:eastAsia="Times New Roman" w:cs="Times New Roman"/>
                <w:sz w:val="20"/>
                <w:szCs w:val="20"/>
                <w:lang w:eastAsia="ru-RU"/>
              </w:rPr>
              <w:lastRenderedPageBreak/>
              <w:t>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w:t>
            </w:r>
            <w:proofErr w:type="gramEnd"/>
            <w:r w:rsidRPr="009F62B8">
              <w:rPr>
                <w:rFonts w:eastAsia="Times New Roman" w:cs="Times New Roman"/>
                <w:sz w:val="20"/>
                <w:szCs w:val="20"/>
                <w:lang w:eastAsia="ru-RU"/>
              </w:rPr>
              <w:t xml:space="preserve"> Плановые значения Показателей результативности устанавливаются Государственной программой. </w:t>
            </w:r>
            <w:proofErr w:type="gramStart"/>
            <w:r w:rsidRPr="009F62B8">
              <w:rPr>
                <w:rFonts w:eastAsia="Times New Roman" w:cs="Times New Roman"/>
                <w:sz w:val="20"/>
                <w:szCs w:val="20"/>
                <w:lang w:eastAsia="ru-RU"/>
              </w:rPr>
              <w:t>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 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w:t>
            </w:r>
            <w:proofErr w:type="gramEnd"/>
            <w:r w:rsidRPr="009F62B8">
              <w:rPr>
                <w:rFonts w:eastAsia="Times New Roman" w:cs="Times New Roman"/>
                <w:sz w:val="20"/>
                <w:szCs w:val="20"/>
                <w:lang w:eastAsia="ru-RU"/>
              </w:rPr>
              <w:t xml:space="preserve"> после получения соответствующего уведомления.</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0"/>
        </w:trPr>
        <w:tc>
          <w:tcPr>
            <w:tcW w:w="724" w:type="dxa"/>
            <w:gridSpan w:val="2"/>
            <w:vMerge/>
            <w:tcBorders>
              <w:top w:val="single" w:sz="8" w:space="0" w:color="auto"/>
              <w:left w:val="single" w:sz="8" w:space="0" w:color="auto"/>
              <w:bottom w:val="single" w:sz="8" w:space="0" w:color="000000"/>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single" w:sz="4" w:space="0" w:color="auto"/>
              <w:left w:val="nil"/>
              <w:bottom w:val="single" w:sz="8" w:space="0" w:color="auto"/>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1701" w:type="dxa"/>
            <w:vMerge/>
            <w:tcBorders>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single" w:sz="8" w:space="0" w:color="auto"/>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single" w:sz="8" w:space="0" w:color="auto"/>
              <w:left w:val="single" w:sz="8" w:space="0" w:color="000000"/>
              <w:bottom w:val="single" w:sz="8" w:space="0" w:color="000000"/>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724"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50712" w:rsidRPr="001C1250" w:rsidRDefault="00E50712" w:rsidP="00CC3E02">
            <w:pPr>
              <w:jc w:val="center"/>
              <w:rPr>
                <w:rFonts w:eastAsia="Times New Roman" w:cs="Times New Roman"/>
                <w:sz w:val="18"/>
                <w:szCs w:val="18"/>
                <w:lang w:eastAsia="ru-RU"/>
              </w:rPr>
            </w:pPr>
            <w:r w:rsidRPr="001C1250">
              <w:rPr>
                <w:rFonts w:eastAsia="Times New Roman" w:cs="Times New Roman"/>
                <w:sz w:val="18"/>
                <w:szCs w:val="18"/>
                <w:lang w:eastAsia="ru-RU"/>
              </w:rPr>
              <w:lastRenderedPageBreak/>
              <w:t>5</w:t>
            </w:r>
          </w:p>
        </w:tc>
        <w:tc>
          <w:tcPr>
            <w:tcW w:w="4253" w:type="dxa"/>
            <w:gridSpan w:val="2"/>
            <w:tcBorders>
              <w:top w:val="nil"/>
              <w:left w:val="nil"/>
              <w:bottom w:val="nil"/>
              <w:right w:val="single" w:sz="8" w:space="0" w:color="000000"/>
            </w:tcBorders>
            <w:shd w:val="clear" w:color="auto" w:fill="auto"/>
            <w:vAlign w:val="center"/>
            <w:hideMark/>
          </w:tcPr>
          <w:p w:rsidR="00E50712" w:rsidRPr="001C1250" w:rsidRDefault="00E50712" w:rsidP="00CC3E02">
            <w:pPr>
              <w:rPr>
                <w:rFonts w:eastAsia="Times New Roman" w:cs="Times New Roman"/>
                <w:iCs/>
                <w:sz w:val="18"/>
                <w:szCs w:val="18"/>
                <w:lang w:eastAsia="ru-RU"/>
              </w:rPr>
            </w:pPr>
            <w:r w:rsidRPr="001C1250">
              <w:rPr>
                <w:rFonts w:eastAsia="Times New Roman" w:cs="Times New Roman"/>
                <w:iCs/>
                <w:sz w:val="18"/>
                <w:szCs w:val="18"/>
                <w:lang w:eastAsia="ru-RU"/>
              </w:rPr>
              <w:t xml:space="preserve"> Показатель 5</w:t>
            </w:r>
          </w:p>
        </w:tc>
        <w:tc>
          <w:tcPr>
            <w:tcW w:w="1701" w:type="dxa"/>
            <w:vMerge w:val="restart"/>
            <w:tcBorders>
              <w:top w:val="nil"/>
              <w:left w:val="single" w:sz="8" w:space="0" w:color="000000"/>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Посадочные места</w:t>
            </w:r>
          </w:p>
        </w:tc>
        <w:tc>
          <w:tcPr>
            <w:tcW w:w="41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Данные муниципальных образований Московской области о приросте посадочных мест на объектах общественного питания за отчетный год</w:t>
            </w:r>
          </w:p>
        </w:tc>
        <w:tc>
          <w:tcPr>
            <w:tcW w:w="4111" w:type="dxa"/>
            <w:vMerge w:val="restart"/>
            <w:tcBorders>
              <w:top w:val="nil"/>
              <w:left w:val="single" w:sz="8" w:space="0" w:color="000000"/>
              <w:bottom w:val="single" w:sz="8" w:space="0" w:color="000000"/>
              <w:right w:val="single" w:sz="8" w:space="0" w:color="auto"/>
            </w:tcBorders>
            <w:shd w:val="clear" w:color="auto" w:fill="auto"/>
            <w:vAlign w:val="center"/>
            <w:hideMark/>
          </w:tcPr>
          <w:p w:rsidR="00E50712" w:rsidRPr="001C1250" w:rsidRDefault="00E50712" w:rsidP="004E33E6">
            <w:pPr>
              <w:rPr>
                <w:rFonts w:eastAsia="Times New Roman" w:cs="Times New Roman"/>
                <w:sz w:val="18"/>
                <w:szCs w:val="18"/>
                <w:lang w:eastAsia="ru-RU"/>
              </w:rPr>
            </w:pPr>
            <w:r w:rsidRPr="001C1250">
              <w:rPr>
                <w:rFonts w:eastAsia="Times New Roman" w:cs="Times New Roman"/>
                <w:sz w:val="18"/>
                <w:szCs w:val="18"/>
                <w:lang w:eastAsia="ru-RU"/>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5"/>
        </w:trPr>
        <w:tc>
          <w:tcPr>
            <w:tcW w:w="724" w:type="dxa"/>
            <w:gridSpan w:val="2"/>
            <w:vMerge/>
            <w:tcBorders>
              <w:top w:val="nil"/>
              <w:left w:val="single" w:sz="8" w:space="0" w:color="auto"/>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nil"/>
              <w:left w:val="nil"/>
              <w:bottom w:val="single" w:sz="8" w:space="0" w:color="auto"/>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 xml:space="preserve">Прирост посадочных мест на объектах общественного питания </w:t>
            </w:r>
          </w:p>
        </w:tc>
        <w:tc>
          <w:tcPr>
            <w:tcW w:w="1701" w:type="dxa"/>
            <w:vMerge/>
            <w:tcBorders>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nil"/>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nil"/>
              <w:left w:val="single" w:sz="8" w:space="0" w:color="000000"/>
              <w:bottom w:val="single" w:sz="8" w:space="0" w:color="000000"/>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724" w:type="dxa"/>
            <w:gridSpan w:val="2"/>
            <w:vMerge w:val="restart"/>
            <w:tcBorders>
              <w:top w:val="nil"/>
              <w:left w:val="single" w:sz="8" w:space="0" w:color="000000"/>
              <w:bottom w:val="nil"/>
              <w:right w:val="single" w:sz="8" w:space="0" w:color="000000"/>
            </w:tcBorders>
            <w:shd w:val="clear" w:color="auto" w:fill="auto"/>
            <w:vAlign w:val="center"/>
            <w:hideMark/>
          </w:tcPr>
          <w:p w:rsidR="00E50712" w:rsidRPr="001C1250" w:rsidRDefault="00E50712" w:rsidP="00CC3E02">
            <w:pPr>
              <w:jc w:val="center"/>
              <w:rPr>
                <w:rFonts w:eastAsia="Times New Roman" w:cs="Times New Roman"/>
                <w:sz w:val="18"/>
                <w:szCs w:val="18"/>
                <w:lang w:eastAsia="ru-RU"/>
              </w:rPr>
            </w:pPr>
            <w:r w:rsidRPr="001C1250">
              <w:rPr>
                <w:rFonts w:eastAsia="Times New Roman" w:cs="Times New Roman"/>
                <w:sz w:val="18"/>
                <w:szCs w:val="18"/>
                <w:lang w:eastAsia="ru-RU"/>
              </w:rPr>
              <w:t>6</w:t>
            </w:r>
          </w:p>
        </w:tc>
        <w:tc>
          <w:tcPr>
            <w:tcW w:w="4253" w:type="dxa"/>
            <w:gridSpan w:val="2"/>
            <w:tcBorders>
              <w:top w:val="nil"/>
              <w:left w:val="nil"/>
              <w:bottom w:val="nil"/>
              <w:right w:val="single" w:sz="8" w:space="0" w:color="000000"/>
            </w:tcBorders>
            <w:shd w:val="clear" w:color="auto" w:fill="auto"/>
            <w:vAlign w:val="center"/>
            <w:hideMark/>
          </w:tcPr>
          <w:p w:rsidR="00E50712" w:rsidRPr="001C1250" w:rsidRDefault="00E50712" w:rsidP="00CC3E02">
            <w:pPr>
              <w:rPr>
                <w:rFonts w:eastAsia="Times New Roman" w:cs="Times New Roman"/>
                <w:iCs/>
                <w:sz w:val="18"/>
                <w:szCs w:val="18"/>
                <w:lang w:eastAsia="ru-RU"/>
              </w:rPr>
            </w:pPr>
            <w:r w:rsidRPr="001C1250">
              <w:rPr>
                <w:rFonts w:eastAsia="Times New Roman" w:cs="Times New Roman"/>
                <w:iCs/>
                <w:sz w:val="18"/>
                <w:szCs w:val="18"/>
                <w:lang w:eastAsia="ru-RU"/>
              </w:rPr>
              <w:t>Показатель 6</w:t>
            </w:r>
          </w:p>
        </w:tc>
        <w:tc>
          <w:tcPr>
            <w:tcW w:w="1701" w:type="dxa"/>
            <w:vMerge w:val="restart"/>
            <w:tcBorders>
              <w:top w:val="nil"/>
              <w:left w:val="single" w:sz="8" w:space="0" w:color="000000"/>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Рабочие места</w:t>
            </w:r>
          </w:p>
        </w:tc>
        <w:tc>
          <w:tcPr>
            <w:tcW w:w="4110" w:type="dxa"/>
            <w:vMerge w:val="restart"/>
            <w:tcBorders>
              <w:top w:val="nil"/>
              <w:left w:val="single" w:sz="8" w:space="0" w:color="000000"/>
              <w:bottom w:val="nil"/>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Данные  муниципальных образований Московской области о приросте рабочих мест на объектах бытового обслуживания за отчетный год</w:t>
            </w:r>
          </w:p>
        </w:tc>
        <w:tc>
          <w:tcPr>
            <w:tcW w:w="4111" w:type="dxa"/>
            <w:vMerge w:val="restart"/>
            <w:tcBorders>
              <w:top w:val="nil"/>
              <w:left w:val="single" w:sz="8" w:space="0" w:color="000000"/>
              <w:bottom w:val="nil"/>
              <w:right w:val="single" w:sz="8" w:space="0" w:color="auto"/>
            </w:tcBorders>
            <w:shd w:val="clear" w:color="auto" w:fill="auto"/>
            <w:vAlign w:val="center"/>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724" w:type="dxa"/>
            <w:gridSpan w:val="2"/>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nil"/>
              <w:left w:val="nil"/>
              <w:bottom w:val="nil"/>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 xml:space="preserve">Прирост рабочих мест на объектах бытового обслуживания </w:t>
            </w:r>
          </w:p>
        </w:tc>
        <w:tc>
          <w:tcPr>
            <w:tcW w:w="1701" w:type="dxa"/>
            <w:vMerge/>
            <w:tcBorders>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nil"/>
              <w:left w:val="single" w:sz="8" w:space="0" w:color="000000"/>
              <w:bottom w:val="nil"/>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nil"/>
              <w:left w:val="single" w:sz="8" w:space="0" w:color="000000"/>
              <w:bottom w:val="nil"/>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7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0712" w:rsidRPr="001C1250" w:rsidRDefault="00E50712" w:rsidP="00CC3E02">
            <w:pPr>
              <w:jc w:val="center"/>
              <w:rPr>
                <w:rFonts w:eastAsia="Times New Roman" w:cs="Times New Roman"/>
                <w:sz w:val="18"/>
                <w:szCs w:val="18"/>
                <w:lang w:eastAsia="ru-RU"/>
              </w:rPr>
            </w:pPr>
            <w:r w:rsidRPr="001C1250">
              <w:rPr>
                <w:rFonts w:eastAsia="Times New Roman" w:cs="Times New Roman"/>
                <w:sz w:val="18"/>
                <w:szCs w:val="18"/>
                <w:lang w:eastAsia="ru-RU"/>
              </w:rPr>
              <w:t>8</w:t>
            </w:r>
          </w:p>
        </w:tc>
        <w:tc>
          <w:tcPr>
            <w:tcW w:w="4253" w:type="dxa"/>
            <w:gridSpan w:val="2"/>
            <w:tcBorders>
              <w:top w:val="single" w:sz="8" w:space="0" w:color="auto"/>
              <w:left w:val="nil"/>
              <w:right w:val="single" w:sz="8" w:space="0" w:color="000000"/>
            </w:tcBorders>
            <w:shd w:val="clear" w:color="auto" w:fill="auto"/>
            <w:vAlign w:val="center"/>
            <w:hideMark/>
          </w:tcPr>
          <w:p w:rsidR="00E50712" w:rsidRPr="001C1250" w:rsidRDefault="00E50712" w:rsidP="00CC3E02">
            <w:pPr>
              <w:rPr>
                <w:rFonts w:eastAsia="Times New Roman" w:cs="Times New Roman"/>
                <w:iCs/>
                <w:sz w:val="18"/>
                <w:szCs w:val="18"/>
                <w:lang w:eastAsia="ru-RU"/>
              </w:rPr>
            </w:pPr>
            <w:r w:rsidRPr="001C1250">
              <w:rPr>
                <w:rFonts w:eastAsia="Times New Roman" w:cs="Times New Roman"/>
                <w:iCs/>
                <w:sz w:val="18"/>
                <w:szCs w:val="18"/>
                <w:lang w:eastAsia="ru-RU"/>
              </w:rPr>
              <w:t>Показатель 8</w:t>
            </w:r>
          </w:p>
        </w:tc>
        <w:tc>
          <w:tcPr>
            <w:tcW w:w="1701" w:type="dxa"/>
            <w:vMerge w:val="restart"/>
            <w:tcBorders>
              <w:top w:val="single" w:sz="8" w:space="0" w:color="auto"/>
              <w:left w:val="single" w:sz="8" w:space="0" w:color="000000"/>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процент</w:t>
            </w:r>
          </w:p>
        </w:tc>
        <w:tc>
          <w:tcPr>
            <w:tcW w:w="411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Данные муниципальных образований Московской области</w:t>
            </w:r>
          </w:p>
        </w:tc>
        <w:tc>
          <w:tcPr>
            <w:tcW w:w="4111"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50712" w:rsidRPr="001C1250" w:rsidRDefault="00E50712" w:rsidP="004E33E6">
            <w:pPr>
              <w:rPr>
                <w:rFonts w:eastAsia="Times New Roman" w:cs="Times New Roman"/>
                <w:sz w:val="18"/>
                <w:szCs w:val="18"/>
                <w:lang w:eastAsia="ru-RU"/>
              </w:rPr>
            </w:pPr>
            <w:proofErr w:type="spellStart"/>
            <w:proofErr w:type="gramStart"/>
            <w:r w:rsidRPr="001C1250">
              <w:rPr>
                <w:rFonts w:eastAsia="Times New Roman" w:cs="Times New Roman"/>
                <w:sz w:val="18"/>
                <w:szCs w:val="18"/>
                <w:lang w:eastAsia="ru-RU"/>
              </w:rPr>
              <w:t>D</w:t>
            </w:r>
            <w:proofErr w:type="gramEnd"/>
            <w:r w:rsidRPr="001C1250">
              <w:rPr>
                <w:rFonts w:eastAsia="Times New Roman" w:cs="Times New Roman"/>
                <w:sz w:val="18"/>
                <w:szCs w:val="18"/>
                <w:lang w:eastAsia="ru-RU"/>
              </w:rPr>
              <w:t>зпп</w:t>
            </w:r>
            <w:proofErr w:type="spellEnd"/>
            <w:r w:rsidRPr="001C1250">
              <w:rPr>
                <w:rFonts w:eastAsia="Times New Roman" w:cs="Times New Roman"/>
                <w:sz w:val="18"/>
                <w:szCs w:val="18"/>
                <w:lang w:eastAsia="ru-RU"/>
              </w:rPr>
              <w:t>=</w:t>
            </w:r>
            <w:proofErr w:type="spellStart"/>
            <w:r w:rsidRPr="001C1250">
              <w:rPr>
                <w:rFonts w:eastAsia="Times New Roman" w:cs="Times New Roman"/>
                <w:sz w:val="18"/>
                <w:szCs w:val="18"/>
                <w:lang w:eastAsia="ru-RU"/>
              </w:rPr>
              <w:t>Озпп</w:t>
            </w:r>
            <w:proofErr w:type="spellEnd"/>
            <w:r w:rsidRPr="001C1250">
              <w:rPr>
                <w:rFonts w:eastAsia="Times New Roman" w:cs="Times New Roman"/>
                <w:sz w:val="18"/>
                <w:szCs w:val="18"/>
                <w:lang w:eastAsia="ru-RU"/>
              </w:rPr>
              <w:t>/</w:t>
            </w:r>
            <w:proofErr w:type="spellStart"/>
            <w:r w:rsidRPr="001C1250">
              <w:rPr>
                <w:rFonts w:eastAsia="Times New Roman" w:cs="Times New Roman"/>
                <w:sz w:val="18"/>
                <w:szCs w:val="18"/>
                <w:lang w:eastAsia="ru-RU"/>
              </w:rPr>
              <w:t>Ообщий</w:t>
            </w:r>
            <w:proofErr w:type="spellEnd"/>
            <w:r w:rsidRPr="001C1250">
              <w:rPr>
                <w:rFonts w:eastAsia="Times New Roman" w:cs="Times New Roman"/>
                <w:sz w:val="18"/>
                <w:szCs w:val="18"/>
                <w:lang w:eastAsia="ru-RU"/>
              </w:rPr>
              <w:t xml:space="preserve">*100%, где </w:t>
            </w:r>
          </w:p>
          <w:p w:rsidR="00E50712" w:rsidRPr="001C1250" w:rsidRDefault="00E50712" w:rsidP="004E33E6">
            <w:pPr>
              <w:rPr>
                <w:rFonts w:eastAsia="Times New Roman" w:cs="Times New Roman"/>
                <w:sz w:val="18"/>
                <w:szCs w:val="18"/>
                <w:lang w:eastAsia="ru-RU"/>
              </w:rPr>
            </w:pPr>
            <w:proofErr w:type="spellStart"/>
            <w:proofErr w:type="gramStart"/>
            <w:r w:rsidRPr="001C1250">
              <w:rPr>
                <w:rFonts w:eastAsia="Times New Roman" w:cs="Times New Roman"/>
                <w:sz w:val="18"/>
                <w:szCs w:val="18"/>
                <w:lang w:eastAsia="ru-RU"/>
              </w:rPr>
              <w:t>D</w:t>
            </w:r>
            <w:proofErr w:type="gramEnd"/>
            <w:r w:rsidRPr="001C1250">
              <w:rPr>
                <w:rFonts w:eastAsia="Times New Roman" w:cs="Times New Roman"/>
                <w:sz w:val="18"/>
                <w:szCs w:val="18"/>
                <w:lang w:eastAsia="ru-RU"/>
              </w:rPr>
              <w:t>зпп</w:t>
            </w:r>
            <w:proofErr w:type="spellEnd"/>
            <w:r w:rsidRPr="001C1250">
              <w:rPr>
                <w:rFonts w:eastAsia="Times New Roman" w:cs="Times New Roman"/>
                <w:sz w:val="18"/>
                <w:szCs w:val="18"/>
                <w:lang w:eastAsia="ru-RU"/>
              </w:rPr>
              <w:t xml:space="preserve"> - доля обращений по вопросу защиты прав </w:t>
            </w:r>
            <w:r w:rsidRPr="001C1250">
              <w:rPr>
                <w:rFonts w:eastAsia="Times New Roman" w:cs="Times New Roman"/>
                <w:sz w:val="18"/>
                <w:szCs w:val="18"/>
                <w:lang w:eastAsia="ru-RU"/>
              </w:rPr>
              <w:lastRenderedPageBreak/>
              <w:t>потребителей от общего количества поступивших обращений;</w:t>
            </w:r>
          </w:p>
          <w:p w:rsidR="00E50712" w:rsidRPr="001C1250" w:rsidRDefault="00E50712" w:rsidP="004E33E6">
            <w:pPr>
              <w:rPr>
                <w:rFonts w:eastAsia="Times New Roman" w:cs="Times New Roman"/>
                <w:sz w:val="18"/>
                <w:szCs w:val="18"/>
                <w:lang w:eastAsia="ru-RU"/>
              </w:rPr>
            </w:pPr>
            <w:proofErr w:type="spellStart"/>
            <w:r w:rsidRPr="001C1250">
              <w:rPr>
                <w:rFonts w:eastAsia="Times New Roman" w:cs="Times New Roman"/>
                <w:sz w:val="18"/>
                <w:szCs w:val="18"/>
                <w:lang w:eastAsia="ru-RU"/>
              </w:rPr>
              <w:t>Озпп</w:t>
            </w:r>
            <w:proofErr w:type="spellEnd"/>
            <w:r w:rsidRPr="001C1250">
              <w:rPr>
                <w:rFonts w:eastAsia="Times New Roman" w:cs="Times New Roman"/>
                <w:sz w:val="18"/>
                <w:szCs w:val="18"/>
                <w:lang w:eastAsia="ru-RU"/>
              </w:rPr>
              <w:t xml:space="preserve"> – количество обращений, поступивших в администрацию муниципального образования по вопросу защиты прав потребителей</w:t>
            </w:r>
          </w:p>
          <w:p w:rsidR="00E50712" w:rsidRPr="001C1250" w:rsidRDefault="00E50712" w:rsidP="004E33E6">
            <w:pPr>
              <w:rPr>
                <w:rFonts w:eastAsia="Times New Roman" w:cs="Times New Roman"/>
                <w:sz w:val="18"/>
                <w:szCs w:val="18"/>
                <w:lang w:eastAsia="ru-RU"/>
              </w:rPr>
            </w:pPr>
            <w:proofErr w:type="spellStart"/>
            <w:r w:rsidRPr="001C1250">
              <w:rPr>
                <w:rFonts w:eastAsia="Times New Roman" w:cs="Times New Roman"/>
                <w:sz w:val="18"/>
                <w:szCs w:val="18"/>
                <w:lang w:eastAsia="ru-RU"/>
              </w:rPr>
              <w:t>Ообщий</w:t>
            </w:r>
            <w:proofErr w:type="spellEnd"/>
            <w:r w:rsidRPr="001C1250">
              <w:rPr>
                <w:rFonts w:eastAsia="Times New Roman" w:cs="Times New Roman"/>
                <w:sz w:val="18"/>
                <w:szCs w:val="18"/>
                <w:lang w:eastAsia="ru-RU"/>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1C1250">
              <w:rPr>
                <w:rFonts w:eastAsia="Times New Roman" w:cs="Times New Roman"/>
                <w:sz w:val="18"/>
                <w:szCs w:val="18"/>
                <w:lang w:eastAsia="ru-RU"/>
              </w:rPr>
              <w:t>Добродел</w:t>
            </w:r>
            <w:proofErr w:type="spellEnd"/>
            <w:r w:rsidRPr="001C1250">
              <w:rPr>
                <w:rFonts w:eastAsia="Times New Roman" w:cs="Times New Roman"/>
                <w:sz w:val="18"/>
                <w:szCs w:val="18"/>
                <w:lang w:eastAsia="ru-RU"/>
              </w:rPr>
              <w:t xml:space="preserve">», МСЭД, ЕЦУР и </w:t>
            </w:r>
            <w:proofErr w:type="spellStart"/>
            <w:r w:rsidRPr="001C1250">
              <w:rPr>
                <w:rFonts w:eastAsia="Times New Roman" w:cs="Times New Roman"/>
                <w:sz w:val="18"/>
                <w:szCs w:val="18"/>
                <w:lang w:eastAsia="ru-RU"/>
              </w:rPr>
              <w:t>тп</w:t>
            </w:r>
            <w:proofErr w:type="spellEnd"/>
            <w:r w:rsidRPr="001C1250">
              <w:rPr>
                <w:rFonts w:eastAsia="Times New Roman" w:cs="Times New Roman"/>
                <w:sz w:val="18"/>
                <w:szCs w:val="18"/>
                <w:lang w:eastAsia="ru-RU"/>
              </w:rPr>
              <w:t xml:space="preserve">.) </w:t>
            </w:r>
          </w:p>
        </w:tc>
      </w:tr>
      <w:tr w:rsidR="00E50712" w:rsidRPr="001C1250" w:rsidTr="004E3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55"/>
        </w:trPr>
        <w:tc>
          <w:tcPr>
            <w:tcW w:w="724" w:type="dxa"/>
            <w:gridSpan w:val="2"/>
            <w:vMerge/>
            <w:tcBorders>
              <w:top w:val="single" w:sz="8" w:space="0" w:color="auto"/>
              <w:left w:val="single" w:sz="8" w:space="0" w:color="auto"/>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253" w:type="dxa"/>
            <w:gridSpan w:val="2"/>
            <w:tcBorders>
              <w:top w:val="nil"/>
              <w:left w:val="single" w:sz="8" w:space="0" w:color="000000"/>
              <w:bottom w:val="single" w:sz="4" w:space="0" w:color="auto"/>
              <w:right w:val="single" w:sz="8" w:space="0" w:color="000000"/>
            </w:tcBorders>
            <w:shd w:val="clear" w:color="auto" w:fill="auto"/>
            <w:vAlign w:val="center"/>
            <w:hideMark/>
          </w:tcPr>
          <w:p w:rsidR="00E50712" w:rsidRPr="001C1250" w:rsidRDefault="00E50712" w:rsidP="00CC3E02">
            <w:pPr>
              <w:rPr>
                <w:rFonts w:eastAsia="Times New Roman" w:cs="Times New Roman"/>
                <w:sz w:val="18"/>
                <w:szCs w:val="18"/>
                <w:lang w:eastAsia="ru-RU"/>
              </w:rPr>
            </w:pPr>
            <w:r w:rsidRPr="001C1250">
              <w:rPr>
                <w:rFonts w:eastAsia="Times New Roman" w:cs="Times New Roman"/>
                <w:sz w:val="18"/>
                <w:szCs w:val="18"/>
                <w:lang w:eastAsia="ru-RU"/>
              </w:rPr>
              <w:t>Доля обращений по вопросу защиты прав потребителей от общего количества поступивших обращений</w:t>
            </w:r>
          </w:p>
        </w:tc>
        <w:tc>
          <w:tcPr>
            <w:tcW w:w="1701" w:type="dxa"/>
            <w:vMerge/>
            <w:tcBorders>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0" w:type="dxa"/>
            <w:vMerge/>
            <w:tcBorders>
              <w:top w:val="single" w:sz="8" w:space="0" w:color="auto"/>
              <w:left w:val="single" w:sz="8" w:space="0" w:color="000000"/>
              <w:bottom w:val="single" w:sz="8" w:space="0" w:color="000000"/>
              <w:right w:val="single" w:sz="8" w:space="0" w:color="000000"/>
            </w:tcBorders>
            <w:vAlign w:val="center"/>
            <w:hideMark/>
          </w:tcPr>
          <w:p w:rsidR="00E50712" w:rsidRPr="001C1250" w:rsidRDefault="00E50712" w:rsidP="00CC3E02">
            <w:pPr>
              <w:rPr>
                <w:rFonts w:eastAsia="Times New Roman" w:cs="Times New Roman"/>
                <w:sz w:val="18"/>
                <w:szCs w:val="18"/>
                <w:lang w:eastAsia="ru-RU"/>
              </w:rPr>
            </w:pPr>
          </w:p>
        </w:tc>
        <w:tc>
          <w:tcPr>
            <w:tcW w:w="4111" w:type="dxa"/>
            <w:vMerge/>
            <w:tcBorders>
              <w:top w:val="single" w:sz="8" w:space="0" w:color="auto"/>
              <w:left w:val="single" w:sz="8" w:space="0" w:color="000000"/>
              <w:bottom w:val="single" w:sz="8" w:space="0" w:color="000000"/>
              <w:right w:val="single" w:sz="8" w:space="0" w:color="auto"/>
            </w:tcBorders>
            <w:vAlign w:val="center"/>
            <w:hideMark/>
          </w:tcPr>
          <w:p w:rsidR="00E50712" w:rsidRPr="001C1250" w:rsidRDefault="00E50712" w:rsidP="00CC3E02">
            <w:pPr>
              <w:rPr>
                <w:rFonts w:eastAsia="Times New Roman" w:cs="Times New Roman"/>
                <w:sz w:val="18"/>
                <w:szCs w:val="18"/>
                <w:lang w:eastAsia="ru-RU"/>
              </w:rPr>
            </w:pPr>
          </w:p>
        </w:tc>
      </w:tr>
    </w:tbl>
    <w:p w:rsidR="00031F18" w:rsidRDefault="00031F18" w:rsidP="00031F18">
      <w:pPr>
        <w:autoSpaceDE w:val="0"/>
        <w:autoSpaceDN w:val="0"/>
        <w:adjustRightInd w:val="0"/>
        <w:jc w:val="center"/>
        <w:rPr>
          <w:b/>
          <w:bCs/>
          <w:sz w:val="24"/>
          <w:szCs w:val="24"/>
        </w:rPr>
      </w:pPr>
      <w:r w:rsidRPr="00C51A04">
        <w:rPr>
          <w:b/>
          <w:bCs/>
          <w:sz w:val="24"/>
          <w:szCs w:val="24"/>
        </w:rPr>
        <w:lastRenderedPageBreak/>
        <w:t xml:space="preserve"> </w:t>
      </w:r>
    </w:p>
    <w:p w:rsidR="00CC3E02" w:rsidRDefault="00CC3E02" w:rsidP="00CC3E02">
      <w:pPr>
        <w:autoSpaceDE w:val="0"/>
        <w:autoSpaceDN w:val="0"/>
        <w:adjustRightInd w:val="0"/>
        <w:jc w:val="center"/>
        <w:rPr>
          <w:b/>
          <w:sz w:val="24"/>
          <w:szCs w:val="24"/>
        </w:rPr>
      </w:pPr>
      <w:r>
        <w:rPr>
          <w:b/>
          <w:sz w:val="24"/>
          <w:szCs w:val="24"/>
        </w:rPr>
        <w:t>8</w:t>
      </w:r>
      <w:r w:rsidRPr="005C5F93">
        <w:rPr>
          <w:b/>
          <w:sz w:val="24"/>
          <w:szCs w:val="24"/>
        </w:rPr>
        <w:t>. Порядок взаимодействия ответственного за выполнение мероприятия с муниципальным заказчиком подпрограммы</w:t>
      </w:r>
    </w:p>
    <w:p w:rsidR="00CC3E02" w:rsidRPr="005C5F93" w:rsidRDefault="00CC3E02" w:rsidP="00CC3E02">
      <w:pPr>
        <w:autoSpaceDE w:val="0"/>
        <w:autoSpaceDN w:val="0"/>
        <w:adjustRightInd w:val="0"/>
        <w:jc w:val="center"/>
        <w:rPr>
          <w:rFonts w:eastAsia="Batang"/>
          <w:b/>
          <w:bCs/>
          <w:sz w:val="24"/>
          <w:szCs w:val="24"/>
        </w:rPr>
      </w:pPr>
    </w:p>
    <w:p w:rsidR="00CC3E02" w:rsidRPr="00D257F4" w:rsidRDefault="00CC3E02" w:rsidP="00CC3E02">
      <w:pPr>
        <w:ind w:firstLine="708"/>
        <w:jc w:val="both"/>
        <w:rPr>
          <w:sz w:val="24"/>
          <w:szCs w:val="24"/>
        </w:rPr>
      </w:pPr>
      <w:r w:rsidRPr="005C5F93">
        <w:rPr>
          <w:sz w:val="24"/>
          <w:szCs w:val="24"/>
        </w:rPr>
        <w:t>Взаимодействия ответственного за выполнение мероприятия с муниципальным заказчиком подпрограммы осуществляется</w:t>
      </w:r>
      <w:r>
        <w:t xml:space="preserve"> </w:t>
      </w:r>
      <w:r w:rsidRPr="00462C91">
        <w:rPr>
          <w:rFonts w:eastAsia="Batang"/>
          <w:color w:val="000000"/>
          <w:sz w:val="24"/>
          <w:szCs w:val="24"/>
        </w:rPr>
        <w:t xml:space="preserve">в соответствии </w:t>
      </w:r>
      <w:r w:rsidRPr="00A72715">
        <w:rPr>
          <w:sz w:val="24"/>
          <w:szCs w:val="24"/>
        </w:rPr>
        <w:t xml:space="preserve">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w:t>
      </w:r>
      <w:r>
        <w:rPr>
          <w:sz w:val="24"/>
          <w:szCs w:val="24"/>
        </w:rPr>
        <w:t>19.12.2017  № 4306</w:t>
      </w:r>
      <w:r w:rsidRPr="00A72715">
        <w:rPr>
          <w:sz w:val="24"/>
          <w:szCs w:val="24"/>
        </w:rPr>
        <w:t>.</w:t>
      </w:r>
    </w:p>
    <w:p w:rsidR="00CC3E02" w:rsidRDefault="00CC3E02" w:rsidP="00CC3E02">
      <w:pPr>
        <w:autoSpaceDE w:val="0"/>
        <w:autoSpaceDN w:val="0"/>
        <w:adjustRightInd w:val="0"/>
        <w:jc w:val="center"/>
        <w:rPr>
          <w:rFonts w:eastAsia="Batang"/>
          <w:b/>
          <w:bCs/>
          <w:sz w:val="24"/>
          <w:szCs w:val="24"/>
          <w:lang w:eastAsia="ru-RU"/>
        </w:rPr>
      </w:pPr>
    </w:p>
    <w:p w:rsidR="00CC3E02" w:rsidRPr="003F61E3" w:rsidRDefault="00CC3E02" w:rsidP="00CC3E02">
      <w:pPr>
        <w:autoSpaceDE w:val="0"/>
        <w:autoSpaceDN w:val="0"/>
        <w:adjustRightInd w:val="0"/>
        <w:jc w:val="center"/>
        <w:rPr>
          <w:rFonts w:eastAsia="Batang"/>
          <w:b/>
          <w:bCs/>
          <w:sz w:val="24"/>
          <w:szCs w:val="24"/>
          <w:lang w:eastAsia="ru-RU"/>
        </w:rPr>
      </w:pPr>
      <w:r>
        <w:rPr>
          <w:rFonts w:eastAsia="Batang"/>
          <w:b/>
          <w:bCs/>
          <w:sz w:val="24"/>
          <w:szCs w:val="24"/>
          <w:lang w:eastAsia="ru-RU"/>
        </w:rPr>
        <w:t>9</w:t>
      </w:r>
      <w:r w:rsidRPr="003F61E3">
        <w:rPr>
          <w:rFonts w:eastAsia="Batang"/>
          <w:b/>
          <w:bCs/>
          <w:sz w:val="24"/>
          <w:szCs w:val="24"/>
          <w:lang w:eastAsia="ru-RU"/>
        </w:rPr>
        <w:t xml:space="preserve"> .Состав, форма и сроки представления отчетности о ходе реализации мероприятий муниципальной программы</w:t>
      </w:r>
    </w:p>
    <w:p w:rsidR="00CC3E02" w:rsidRPr="003F61E3" w:rsidRDefault="00CC3E02" w:rsidP="00CC3E02">
      <w:pPr>
        <w:autoSpaceDE w:val="0"/>
        <w:autoSpaceDN w:val="0"/>
        <w:adjustRightInd w:val="0"/>
        <w:jc w:val="center"/>
        <w:rPr>
          <w:rFonts w:eastAsia="Batang"/>
          <w:sz w:val="24"/>
          <w:szCs w:val="24"/>
          <w:lang w:eastAsia="ru-RU"/>
        </w:rPr>
      </w:pPr>
    </w:p>
    <w:p w:rsidR="00CC3E02" w:rsidRPr="00A72715" w:rsidRDefault="00CC3E02" w:rsidP="00CC3E02">
      <w:pPr>
        <w:ind w:firstLine="708"/>
        <w:jc w:val="both"/>
        <w:rPr>
          <w:sz w:val="24"/>
          <w:szCs w:val="24"/>
        </w:rPr>
      </w:pPr>
      <w:r w:rsidRPr="00462C91">
        <w:rPr>
          <w:rFonts w:eastAsia="Batang"/>
          <w:bCs/>
          <w:color w:val="000000"/>
          <w:sz w:val="24"/>
          <w:szCs w:val="24"/>
        </w:rPr>
        <w:t xml:space="preserve">Состав, форма и сроки представления отчетности о ходе реализации мероприятий муниципальной программы  </w:t>
      </w:r>
      <w:r w:rsidRPr="00462C91">
        <w:rPr>
          <w:rFonts w:eastAsia="Batang"/>
          <w:color w:val="000000"/>
          <w:sz w:val="24"/>
          <w:szCs w:val="24"/>
        </w:rPr>
        <w:t xml:space="preserve">осуществляется  в соответствии </w:t>
      </w:r>
      <w:r w:rsidRPr="00A72715">
        <w:rPr>
          <w:sz w:val="24"/>
          <w:szCs w:val="24"/>
        </w:rPr>
        <w:t xml:space="preserve">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w:t>
      </w:r>
      <w:r>
        <w:rPr>
          <w:sz w:val="24"/>
          <w:szCs w:val="24"/>
        </w:rPr>
        <w:t>19.12.2017  № 4306</w:t>
      </w:r>
      <w:r w:rsidRPr="00A72715">
        <w:rPr>
          <w:sz w:val="24"/>
          <w:szCs w:val="24"/>
        </w:rPr>
        <w:t>.</w:t>
      </w:r>
    </w:p>
    <w:p w:rsidR="00031F18" w:rsidRPr="003F61E3" w:rsidRDefault="00031F18" w:rsidP="00031F18">
      <w:pPr>
        <w:autoSpaceDE w:val="0"/>
        <w:autoSpaceDN w:val="0"/>
        <w:adjustRightInd w:val="0"/>
        <w:jc w:val="center"/>
        <w:outlineLvl w:val="0"/>
        <w:rPr>
          <w:rFonts w:eastAsia="Batang"/>
          <w:b/>
          <w:bCs/>
          <w:sz w:val="24"/>
          <w:szCs w:val="24"/>
          <w:lang w:eastAsia="ru-RU"/>
        </w:rPr>
      </w:pPr>
    </w:p>
    <w:p w:rsidR="00225EC2" w:rsidRDefault="00225EC2" w:rsidP="00225EC2">
      <w:pPr>
        <w:pStyle w:val="ConsPlusNormal"/>
        <w:jc w:val="both"/>
        <w:rPr>
          <w:rFonts w:ascii="Times New Roman" w:hAnsi="Times New Roman" w:cs="Times New Roman"/>
          <w:sz w:val="24"/>
          <w:szCs w:val="24"/>
        </w:rPr>
      </w:pPr>
    </w:p>
    <w:p w:rsidR="00B50370" w:rsidRPr="00B50370" w:rsidRDefault="00B50370" w:rsidP="00225EC2">
      <w:pPr>
        <w:pStyle w:val="ConsPlusNormal"/>
        <w:jc w:val="both"/>
        <w:rPr>
          <w:rFonts w:ascii="Times New Roman" w:hAnsi="Times New Roman" w:cs="Times New Roman"/>
          <w:sz w:val="24"/>
          <w:szCs w:val="24"/>
        </w:rPr>
      </w:pPr>
    </w:p>
    <w:p w:rsidR="00E3143B" w:rsidRPr="00E3143B" w:rsidRDefault="00E3143B" w:rsidP="00E3143B">
      <w:pPr>
        <w:widowControl w:val="0"/>
        <w:autoSpaceDE w:val="0"/>
        <w:autoSpaceDN w:val="0"/>
        <w:jc w:val="both"/>
        <w:rPr>
          <w:rFonts w:eastAsia="Times New Roman" w:cs="Times New Roman"/>
          <w:sz w:val="24"/>
          <w:szCs w:val="24"/>
          <w:lang w:eastAsia="ru-RU"/>
        </w:rPr>
      </w:pPr>
    </w:p>
    <w:p w:rsidR="005F12EA" w:rsidRDefault="005F12EA" w:rsidP="005F12EA">
      <w:pPr>
        <w:autoSpaceDE w:val="0"/>
        <w:autoSpaceDN w:val="0"/>
        <w:adjustRightInd w:val="0"/>
        <w:jc w:val="both"/>
        <w:rPr>
          <w:rFonts w:cs="Times New Roman"/>
          <w:sz w:val="24"/>
          <w:szCs w:val="24"/>
        </w:rPr>
      </w:pPr>
    </w:p>
    <w:p w:rsidR="00E3143B" w:rsidRDefault="00E3143B" w:rsidP="00E3143B">
      <w:pPr>
        <w:autoSpaceDE w:val="0"/>
        <w:autoSpaceDN w:val="0"/>
        <w:adjustRightInd w:val="0"/>
        <w:jc w:val="both"/>
        <w:rPr>
          <w:rFonts w:cs="Times New Roman"/>
          <w:sz w:val="24"/>
          <w:szCs w:val="24"/>
        </w:rPr>
      </w:pPr>
    </w:p>
    <w:p w:rsidR="007565F4" w:rsidRDefault="007565F4" w:rsidP="00E3143B">
      <w:pPr>
        <w:rPr>
          <w:rFonts w:cs="Times New Roman"/>
          <w:sz w:val="24"/>
          <w:szCs w:val="24"/>
        </w:rPr>
      </w:pPr>
    </w:p>
    <w:p w:rsidR="007565F4" w:rsidRDefault="007565F4" w:rsidP="00E3143B">
      <w:pPr>
        <w:rPr>
          <w:rFonts w:cs="Times New Roman"/>
          <w:sz w:val="24"/>
          <w:szCs w:val="24"/>
        </w:rPr>
      </w:pPr>
    </w:p>
    <w:p w:rsidR="007565F4" w:rsidRDefault="007565F4" w:rsidP="00E3143B">
      <w:pPr>
        <w:rPr>
          <w:rFonts w:cs="Times New Roman"/>
          <w:sz w:val="24"/>
          <w:szCs w:val="24"/>
        </w:rPr>
      </w:pPr>
    </w:p>
    <w:p w:rsidR="00E15BA9" w:rsidRPr="00E3143B" w:rsidRDefault="00E15BA9" w:rsidP="00E3143B">
      <w:pPr>
        <w:rPr>
          <w:rFonts w:cs="Times New Roman"/>
          <w:sz w:val="24"/>
          <w:szCs w:val="24"/>
        </w:rPr>
      </w:pPr>
    </w:p>
    <w:p w:rsidR="00E3143B" w:rsidRPr="00E3143B" w:rsidRDefault="00E3143B" w:rsidP="00E3143B">
      <w:pPr>
        <w:rPr>
          <w:rFonts w:cs="Times New Roman"/>
          <w:sz w:val="22"/>
        </w:rPr>
      </w:pPr>
    </w:p>
    <w:p w:rsidR="00E52E01" w:rsidRPr="00B50370" w:rsidRDefault="00E52E01" w:rsidP="00BB1BCF">
      <w:pPr>
        <w:rPr>
          <w:rFonts w:cs="Times New Roman"/>
          <w:sz w:val="24"/>
          <w:szCs w:val="24"/>
        </w:rPr>
      </w:pPr>
    </w:p>
    <w:sectPr w:rsidR="00E52E01" w:rsidRPr="00B50370" w:rsidSect="00C262D8">
      <w:footerReference w:type="default" r:id="rId62"/>
      <w:pgSz w:w="16838" w:h="11906" w:orient="landscape"/>
      <w:pgMar w:top="284" w:right="567" w:bottom="0"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33" w:rsidRDefault="00916333" w:rsidP="00936B5F">
      <w:r>
        <w:separator/>
      </w:r>
    </w:p>
  </w:endnote>
  <w:endnote w:type="continuationSeparator" w:id="0">
    <w:p w:rsidR="00916333" w:rsidRDefault="0091633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25730"/>
      <w:docPartObj>
        <w:docPartGallery w:val="Page Numbers (Bottom of Page)"/>
        <w:docPartUnique/>
      </w:docPartObj>
    </w:sdtPr>
    <w:sdtEndPr/>
    <w:sdtContent>
      <w:p w:rsidR="00916D6E" w:rsidRDefault="00916D6E">
        <w:pPr>
          <w:pStyle w:val="a9"/>
          <w:jc w:val="right"/>
        </w:pPr>
        <w:r>
          <w:fldChar w:fldCharType="begin"/>
        </w:r>
        <w:r>
          <w:instrText>PAGE   \* MERGEFORMAT</w:instrText>
        </w:r>
        <w:r>
          <w:fldChar w:fldCharType="separate"/>
        </w:r>
        <w:r w:rsidR="003D5E3B">
          <w:rPr>
            <w:noProof/>
          </w:rPr>
          <w:t>2</w:t>
        </w:r>
        <w:r>
          <w:fldChar w:fldCharType="end"/>
        </w:r>
      </w:p>
    </w:sdtContent>
  </w:sdt>
  <w:p w:rsidR="00916D6E" w:rsidRDefault="00916D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33" w:rsidRDefault="00916333" w:rsidP="00936B5F">
      <w:r>
        <w:separator/>
      </w:r>
    </w:p>
  </w:footnote>
  <w:footnote w:type="continuationSeparator" w:id="0">
    <w:p w:rsidR="00916333" w:rsidRDefault="00916333"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2B7"/>
    <w:multiLevelType w:val="hybridMultilevel"/>
    <w:tmpl w:val="D6922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BE74D7"/>
    <w:multiLevelType w:val="hybridMultilevel"/>
    <w:tmpl w:val="34CC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336A9"/>
    <w:multiLevelType w:val="hybridMultilevel"/>
    <w:tmpl w:val="95729C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3F0179"/>
    <w:multiLevelType w:val="hybridMultilevel"/>
    <w:tmpl w:val="7B8E8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8A449B6"/>
    <w:multiLevelType w:val="hybridMultilevel"/>
    <w:tmpl w:val="732E0D4A"/>
    <w:lvl w:ilvl="0" w:tplc="E8FA4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4A2B73"/>
    <w:multiLevelType w:val="hybridMultilevel"/>
    <w:tmpl w:val="47EA36F0"/>
    <w:lvl w:ilvl="0" w:tplc="1E52A194">
      <w:start w:val="4"/>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4A4"/>
    <w:rsid w:val="00003F1A"/>
    <w:rsid w:val="000070D1"/>
    <w:rsid w:val="00016541"/>
    <w:rsid w:val="0001662F"/>
    <w:rsid w:val="00021397"/>
    <w:rsid w:val="00022D07"/>
    <w:rsid w:val="00025397"/>
    <w:rsid w:val="00031F18"/>
    <w:rsid w:val="00040C32"/>
    <w:rsid w:val="000413A7"/>
    <w:rsid w:val="00041B2D"/>
    <w:rsid w:val="00043132"/>
    <w:rsid w:val="00051A9B"/>
    <w:rsid w:val="00055172"/>
    <w:rsid w:val="0007676F"/>
    <w:rsid w:val="000835CA"/>
    <w:rsid w:val="00085CE5"/>
    <w:rsid w:val="000905E2"/>
    <w:rsid w:val="00097737"/>
    <w:rsid w:val="000A3745"/>
    <w:rsid w:val="000B2126"/>
    <w:rsid w:val="000B44A1"/>
    <w:rsid w:val="000D47B1"/>
    <w:rsid w:val="000E15A2"/>
    <w:rsid w:val="00101400"/>
    <w:rsid w:val="00102463"/>
    <w:rsid w:val="0011236F"/>
    <w:rsid w:val="0011606A"/>
    <w:rsid w:val="0012058E"/>
    <w:rsid w:val="00120BE6"/>
    <w:rsid w:val="00122384"/>
    <w:rsid w:val="00123E0B"/>
    <w:rsid w:val="0013309E"/>
    <w:rsid w:val="001378F4"/>
    <w:rsid w:val="00144824"/>
    <w:rsid w:val="001477C5"/>
    <w:rsid w:val="00150030"/>
    <w:rsid w:val="001514F3"/>
    <w:rsid w:val="001516CE"/>
    <w:rsid w:val="00151C33"/>
    <w:rsid w:val="00173B21"/>
    <w:rsid w:val="00181CB3"/>
    <w:rsid w:val="00184090"/>
    <w:rsid w:val="00190A95"/>
    <w:rsid w:val="001A1E6A"/>
    <w:rsid w:val="001A591E"/>
    <w:rsid w:val="001B0450"/>
    <w:rsid w:val="001C1250"/>
    <w:rsid w:val="001C1C5D"/>
    <w:rsid w:val="001C465B"/>
    <w:rsid w:val="001D1E2B"/>
    <w:rsid w:val="001D4C46"/>
    <w:rsid w:val="001E035A"/>
    <w:rsid w:val="001E0DF5"/>
    <w:rsid w:val="001E28BD"/>
    <w:rsid w:val="001E45E0"/>
    <w:rsid w:val="001F1A7F"/>
    <w:rsid w:val="001F2E8B"/>
    <w:rsid w:val="001F3701"/>
    <w:rsid w:val="00205B7B"/>
    <w:rsid w:val="0021479F"/>
    <w:rsid w:val="0021577A"/>
    <w:rsid w:val="002208C8"/>
    <w:rsid w:val="00222D65"/>
    <w:rsid w:val="00225731"/>
    <w:rsid w:val="00225EC2"/>
    <w:rsid w:val="002315E2"/>
    <w:rsid w:val="002476BA"/>
    <w:rsid w:val="0025380C"/>
    <w:rsid w:val="00254557"/>
    <w:rsid w:val="0026697E"/>
    <w:rsid w:val="00272968"/>
    <w:rsid w:val="00273A81"/>
    <w:rsid w:val="002835E9"/>
    <w:rsid w:val="00292B70"/>
    <w:rsid w:val="0029330C"/>
    <w:rsid w:val="00297D00"/>
    <w:rsid w:val="002A3297"/>
    <w:rsid w:val="002B0BE9"/>
    <w:rsid w:val="002B168A"/>
    <w:rsid w:val="002B78B3"/>
    <w:rsid w:val="002C03D9"/>
    <w:rsid w:val="002C06DC"/>
    <w:rsid w:val="002E0ECF"/>
    <w:rsid w:val="002E1071"/>
    <w:rsid w:val="002E6208"/>
    <w:rsid w:val="002E7C5D"/>
    <w:rsid w:val="002F226A"/>
    <w:rsid w:val="002F2499"/>
    <w:rsid w:val="002F3706"/>
    <w:rsid w:val="00303A6F"/>
    <w:rsid w:val="003142F7"/>
    <w:rsid w:val="003315CE"/>
    <w:rsid w:val="00331834"/>
    <w:rsid w:val="00334598"/>
    <w:rsid w:val="00346274"/>
    <w:rsid w:val="00351731"/>
    <w:rsid w:val="003532B0"/>
    <w:rsid w:val="0035715D"/>
    <w:rsid w:val="0037091E"/>
    <w:rsid w:val="00376144"/>
    <w:rsid w:val="00376C97"/>
    <w:rsid w:val="003830FB"/>
    <w:rsid w:val="00395614"/>
    <w:rsid w:val="00396CD3"/>
    <w:rsid w:val="003A04C4"/>
    <w:rsid w:val="003A1AF8"/>
    <w:rsid w:val="003B4E41"/>
    <w:rsid w:val="003C504E"/>
    <w:rsid w:val="003D1A2B"/>
    <w:rsid w:val="003D5E3B"/>
    <w:rsid w:val="003D76C8"/>
    <w:rsid w:val="003E2038"/>
    <w:rsid w:val="003E2662"/>
    <w:rsid w:val="003F1FF0"/>
    <w:rsid w:val="003F25AA"/>
    <w:rsid w:val="003F49BD"/>
    <w:rsid w:val="0040579D"/>
    <w:rsid w:val="00411BAE"/>
    <w:rsid w:val="004342BB"/>
    <w:rsid w:val="004422DC"/>
    <w:rsid w:val="00447019"/>
    <w:rsid w:val="00450C73"/>
    <w:rsid w:val="004540E3"/>
    <w:rsid w:val="004558A2"/>
    <w:rsid w:val="00461A59"/>
    <w:rsid w:val="00474369"/>
    <w:rsid w:val="00492C3D"/>
    <w:rsid w:val="0049454B"/>
    <w:rsid w:val="004A121E"/>
    <w:rsid w:val="004A38F3"/>
    <w:rsid w:val="004B1783"/>
    <w:rsid w:val="004B50B1"/>
    <w:rsid w:val="004C0497"/>
    <w:rsid w:val="004C0B0A"/>
    <w:rsid w:val="004C0B92"/>
    <w:rsid w:val="004D6F23"/>
    <w:rsid w:val="004D7BC1"/>
    <w:rsid w:val="004E241B"/>
    <w:rsid w:val="004E33E6"/>
    <w:rsid w:val="005044A6"/>
    <w:rsid w:val="00512B89"/>
    <w:rsid w:val="0051613A"/>
    <w:rsid w:val="0052724D"/>
    <w:rsid w:val="00532652"/>
    <w:rsid w:val="00533060"/>
    <w:rsid w:val="005434B4"/>
    <w:rsid w:val="00550159"/>
    <w:rsid w:val="005665C9"/>
    <w:rsid w:val="00574BD4"/>
    <w:rsid w:val="005949D4"/>
    <w:rsid w:val="005A2CE1"/>
    <w:rsid w:val="005A73A1"/>
    <w:rsid w:val="005B176D"/>
    <w:rsid w:val="005B2C72"/>
    <w:rsid w:val="005C1176"/>
    <w:rsid w:val="005E1F95"/>
    <w:rsid w:val="005E4020"/>
    <w:rsid w:val="005F12EA"/>
    <w:rsid w:val="0060114B"/>
    <w:rsid w:val="0060651E"/>
    <w:rsid w:val="00610F96"/>
    <w:rsid w:val="0062314D"/>
    <w:rsid w:val="00623685"/>
    <w:rsid w:val="006246DF"/>
    <w:rsid w:val="006249C8"/>
    <w:rsid w:val="00624C4E"/>
    <w:rsid w:val="00626499"/>
    <w:rsid w:val="0062751E"/>
    <w:rsid w:val="00642429"/>
    <w:rsid w:val="00645636"/>
    <w:rsid w:val="00661103"/>
    <w:rsid w:val="0066652D"/>
    <w:rsid w:val="00673262"/>
    <w:rsid w:val="00677FEB"/>
    <w:rsid w:val="00696C3C"/>
    <w:rsid w:val="006B11A7"/>
    <w:rsid w:val="006B269F"/>
    <w:rsid w:val="006B7B45"/>
    <w:rsid w:val="006D6D68"/>
    <w:rsid w:val="0070570D"/>
    <w:rsid w:val="0070675D"/>
    <w:rsid w:val="007156A0"/>
    <w:rsid w:val="007163D9"/>
    <w:rsid w:val="007220EC"/>
    <w:rsid w:val="00723473"/>
    <w:rsid w:val="0072682A"/>
    <w:rsid w:val="00731197"/>
    <w:rsid w:val="007535EE"/>
    <w:rsid w:val="00754858"/>
    <w:rsid w:val="007565F4"/>
    <w:rsid w:val="00773C90"/>
    <w:rsid w:val="00773FAB"/>
    <w:rsid w:val="00787996"/>
    <w:rsid w:val="00797B9A"/>
    <w:rsid w:val="007A610B"/>
    <w:rsid w:val="007B3DD6"/>
    <w:rsid w:val="007B4332"/>
    <w:rsid w:val="007C1BEE"/>
    <w:rsid w:val="007C60B4"/>
    <w:rsid w:val="007D7FDF"/>
    <w:rsid w:val="007E49AB"/>
    <w:rsid w:val="007E64A4"/>
    <w:rsid w:val="007F34B0"/>
    <w:rsid w:val="00805811"/>
    <w:rsid w:val="008119E1"/>
    <w:rsid w:val="00813B6C"/>
    <w:rsid w:val="008212D0"/>
    <w:rsid w:val="00822E4A"/>
    <w:rsid w:val="00827242"/>
    <w:rsid w:val="00834980"/>
    <w:rsid w:val="00835DDE"/>
    <w:rsid w:val="00844389"/>
    <w:rsid w:val="0084785F"/>
    <w:rsid w:val="0085738F"/>
    <w:rsid w:val="0085741E"/>
    <w:rsid w:val="00857F43"/>
    <w:rsid w:val="008728A1"/>
    <w:rsid w:val="008765EE"/>
    <w:rsid w:val="00877751"/>
    <w:rsid w:val="0088161D"/>
    <w:rsid w:val="00882765"/>
    <w:rsid w:val="0088657C"/>
    <w:rsid w:val="0089008A"/>
    <w:rsid w:val="008905B1"/>
    <w:rsid w:val="00894437"/>
    <w:rsid w:val="00896865"/>
    <w:rsid w:val="008A7616"/>
    <w:rsid w:val="008B3E8D"/>
    <w:rsid w:val="008C15CF"/>
    <w:rsid w:val="008C7513"/>
    <w:rsid w:val="008D0B97"/>
    <w:rsid w:val="008D328B"/>
    <w:rsid w:val="008D6623"/>
    <w:rsid w:val="008E42EB"/>
    <w:rsid w:val="008E47F3"/>
    <w:rsid w:val="008F0417"/>
    <w:rsid w:val="008F256B"/>
    <w:rsid w:val="008F28CC"/>
    <w:rsid w:val="008F3A3D"/>
    <w:rsid w:val="008F7B49"/>
    <w:rsid w:val="0090042F"/>
    <w:rsid w:val="00916333"/>
    <w:rsid w:val="00916D6E"/>
    <w:rsid w:val="00917C8B"/>
    <w:rsid w:val="00923BFE"/>
    <w:rsid w:val="00925EF9"/>
    <w:rsid w:val="00936B5F"/>
    <w:rsid w:val="0094174C"/>
    <w:rsid w:val="00950DA3"/>
    <w:rsid w:val="009532C5"/>
    <w:rsid w:val="0095494A"/>
    <w:rsid w:val="009618F2"/>
    <w:rsid w:val="00964809"/>
    <w:rsid w:val="00990FC9"/>
    <w:rsid w:val="00991C5A"/>
    <w:rsid w:val="009A1ECB"/>
    <w:rsid w:val="009A2C0E"/>
    <w:rsid w:val="009A5458"/>
    <w:rsid w:val="009B7055"/>
    <w:rsid w:val="009B7C70"/>
    <w:rsid w:val="009C7F41"/>
    <w:rsid w:val="009D711F"/>
    <w:rsid w:val="009D754E"/>
    <w:rsid w:val="009E17BB"/>
    <w:rsid w:val="009E22DE"/>
    <w:rsid w:val="009E242C"/>
    <w:rsid w:val="009F1A94"/>
    <w:rsid w:val="009F532C"/>
    <w:rsid w:val="009F62B8"/>
    <w:rsid w:val="00A04F9C"/>
    <w:rsid w:val="00A06240"/>
    <w:rsid w:val="00A12AF9"/>
    <w:rsid w:val="00A15E6A"/>
    <w:rsid w:val="00A218CC"/>
    <w:rsid w:val="00A4380F"/>
    <w:rsid w:val="00A46CAE"/>
    <w:rsid w:val="00A505C9"/>
    <w:rsid w:val="00A52720"/>
    <w:rsid w:val="00A575CA"/>
    <w:rsid w:val="00A649A0"/>
    <w:rsid w:val="00A66425"/>
    <w:rsid w:val="00A7307E"/>
    <w:rsid w:val="00A76B2F"/>
    <w:rsid w:val="00A86281"/>
    <w:rsid w:val="00AA3AC1"/>
    <w:rsid w:val="00AA74E1"/>
    <w:rsid w:val="00AB0818"/>
    <w:rsid w:val="00AB12E4"/>
    <w:rsid w:val="00AB4410"/>
    <w:rsid w:val="00AB70A2"/>
    <w:rsid w:val="00AD2EB4"/>
    <w:rsid w:val="00AD49AD"/>
    <w:rsid w:val="00AE07BD"/>
    <w:rsid w:val="00AE504F"/>
    <w:rsid w:val="00AF1561"/>
    <w:rsid w:val="00AF5236"/>
    <w:rsid w:val="00B03CE1"/>
    <w:rsid w:val="00B04F31"/>
    <w:rsid w:val="00B07703"/>
    <w:rsid w:val="00B15CF8"/>
    <w:rsid w:val="00B3097F"/>
    <w:rsid w:val="00B317CF"/>
    <w:rsid w:val="00B477BA"/>
    <w:rsid w:val="00B50370"/>
    <w:rsid w:val="00B50571"/>
    <w:rsid w:val="00B5460B"/>
    <w:rsid w:val="00B639F5"/>
    <w:rsid w:val="00B71EF8"/>
    <w:rsid w:val="00B72369"/>
    <w:rsid w:val="00B84853"/>
    <w:rsid w:val="00B84ECE"/>
    <w:rsid w:val="00B861D2"/>
    <w:rsid w:val="00B911AF"/>
    <w:rsid w:val="00B9638C"/>
    <w:rsid w:val="00BA4DEF"/>
    <w:rsid w:val="00BA5A7C"/>
    <w:rsid w:val="00BA61EF"/>
    <w:rsid w:val="00BB1BCF"/>
    <w:rsid w:val="00BB3D11"/>
    <w:rsid w:val="00BB579F"/>
    <w:rsid w:val="00BB7D18"/>
    <w:rsid w:val="00BC08EC"/>
    <w:rsid w:val="00BE189A"/>
    <w:rsid w:val="00C0223F"/>
    <w:rsid w:val="00C05967"/>
    <w:rsid w:val="00C14FD3"/>
    <w:rsid w:val="00C174A4"/>
    <w:rsid w:val="00C20309"/>
    <w:rsid w:val="00C262D8"/>
    <w:rsid w:val="00C3221B"/>
    <w:rsid w:val="00C41A74"/>
    <w:rsid w:val="00C469A7"/>
    <w:rsid w:val="00C70E0B"/>
    <w:rsid w:val="00C715D6"/>
    <w:rsid w:val="00C7626B"/>
    <w:rsid w:val="00C8140B"/>
    <w:rsid w:val="00C8200E"/>
    <w:rsid w:val="00CA7DE6"/>
    <w:rsid w:val="00CB3293"/>
    <w:rsid w:val="00CB75B0"/>
    <w:rsid w:val="00CC26AD"/>
    <w:rsid w:val="00CC3E02"/>
    <w:rsid w:val="00CC6961"/>
    <w:rsid w:val="00CD3287"/>
    <w:rsid w:val="00CD6F2B"/>
    <w:rsid w:val="00CD6FDE"/>
    <w:rsid w:val="00CE1096"/>
    <w:rsid w:val="00CE235B"/>
    <w:rsid w:val="00CE7A47"/>
    <w:rsid w:val="00CF7789"/>
    <w:rsid w:val="00D00C6D"/>
    <w:rsid w:val="00D023EC"/>
    <w:rsid w:val="00D13BB2"/>
    <w:rsid w:val="00D13DAC"/>
    <w:rsid w:val="00D14531"/>
    <w:rsid w:val="00D17BE0"/>
    <w:rsid w:val="00D22281"/>
    <w:rsid w:val="00D23272"/>
    <w:rsid w:val="00D25CFC"/>
    <w:rsid w:val="00D3106A"/>
    <w:rsid w:val="00D3215B"/>
    <w:rsid w:val="00D43C69"/>
    <w:rsid w:val="00D47172"/>
    <w:rsid w:val="00D4733F"/>
    <w:rsid w:val="00D51EA7"/>
    <w:rsid w:val="00D5726E"/>
    <w:rsid w:val="00D65B79"/>
    <w:rsid w:val="00D72F75"/>
    <w:rsid w:val="00D80FE6"/>
    <w:rsid w:val="00DA3960"/>
    <w:rsid w:val="00DB451F"/>
    <w:rsid w:val="00DB7B00"/>
    <w:rsid w:val="00DC1D26"/>
    <w:rsid w:val="00DC2FB1"/>
    <w:rsid w:val="00DD36D6"/>
    <w:rsid w:val="00DE1FBF"/>
    <w:rsid w:val="00DF3B40"/>
    <w:rsid w:val="00DF4530"/>
    <w:rsid w:val="00E02E45"/>
    <w:rsid w:val="00E05032"/>
    <w:rsid w:val="00E05C19"/>
    <w:rsid w:val="00E06B29"/>
    <w:rsid w:val="00E12D59"/>
    <w:rsid w:val="00E12F7F"/>
    <w:rsid w:val="00E15BA9"/>
    <w:rsid w:val="00E22A31"/>
    <w:rsid w:val="00E265F2"/>
    <w:rsid w:val="00E30AD9"/>
    <w:rsid w:val="00E3143B"/>
    <w:rsid w:val="00E31B66"/>
    <w:rsid w:val="00E50712"/>
    <w:rsid w:val="00E52E01"/>
    <w:rsid w:val="00E602C7"/>
    <w:rsid w:val="00E61DB1"/>
    <w:rsid w:val="00E648E1"/>
    <w:rsid w:val="00E64EF0"/>
    <w:rsid w:val="00E661D7"/>
    <w:rsid w:val="00E74F7D"/>
    <w:rsid w:val="00E76E9A"/>
    <w:rsid w:val="00E87AF2"/>
    <w:rsid w:val="00EA228E"/>
    <w:rsid w:val="00EB38E8"/>
    <w:rsid w:val="00EB438D"/>
    <w:rsid w:val="00EC5E03"/>
    <w:rsid w:val="00ED2033"/>
    <w:rsid w:val="00F11A87"/>
    <w:rsid w:val="00F1209B"/>
    <w:rsid w:val="00F1529A"/>
    <w:rsid w:val="00F20935"/>
    <w:rsid w:val="00F24356"/>
    <w:rsid w:val="00F25669"/>
    <w:rsid w:val="00F3072C"/>
    <w:rsid w:val="00F351A0"/>
    <w:rsid w:val="00F44E36"/>
    <w:rsid w:val="00F56D6F"/>
    <w:rsid w:val="00F77BD2"/>
    <w:rsid w:val="00F845C7"/>
    <w:rsid w:val="00F8503E"/>
    <w:rsid w:val="00F90850"/>
    <w:rsid w:val="00F96E8C"/>
    <w:rsid w:val="00FA2184"/>
    <w:rsid w:val="00FA2A77"/>
    <w:rsid w:val="00FA301C"/>
    <w:rsid w:val="00FC506C"/>
    <w:rsid w:val="00FC57E8"/>
    <w:rsid w:val="00FE088E"/>
    <w:rsid w:val="00FE43C7"/>
    <w:rsid w:val="00FF1366"/>
    <w:rsid w:val="00FF3409"/>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
    <w:name w:val="Нет списка1"/>
    <w:next w:val="a2"/>
    <w:uiPriority w:val="99"/>
    <w:semiHidden/>
    <w:unhideWhenUsed/>
    <w:rsid w:val="00E3143B"/>
  </w:style>
  <w:style w:type="table" w:customStyle="1" w:styleId="10">
    <w:name w:val="Сетка таблицы1"/>
    <w:basedOn w:val="a1"/>
    <w:next w:val="a3"/>
    <w:uiPriority w:val="39"/>
    <w:rsid w:val="00E3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paragraph" w:customStyle="1" w:styleId="ConsPlusCell">
    <w:name w:val="ConsPlusCell"/>
    <w:rsid w:val="00601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2652"/>
    <w:rPr>
      <w:rFonts w:ascii="Calibri" w:eastAsia="Times New Roman" w:hAnsi="Calibri" w:cs="Calibri"/>
      <w:szCs w:val="20"/>
      <w:lang w:eastAsia="ru-RU"/>
    </w:rPr>
  </w:style>
  <w:style w:type="character" w:customStyle="1" w:styleId="af">
    <w:name w:val="Без интервала Знак"/>
    <w:link w:val="af0"/>
    <w:uiPriority w:val="1"/>
    <w:locked/>
    <w:rsid w:val="001378F4"/>
    <w:rPr>
      <w:rFonts w:ascii="Calibri" w:eastAsia="Calibri" w:hAnsi="Calibri" w:cs="Times New Roman"/>
    </w:rPr>
  </w:style>
  <w:style w:type="paragraph" w:styleId="af0">
    <w:name w:val="No Spacing"/>
    <w:link w:val="af"/>
    <w:uiPriority w:val="1"/>
    <w:qFormat/>
    <w:rsid w:val="001378F4"/>
    <w:pPr>
      <w:spacing w:after="0" w:line="240" w:lineRule="auto"/>
    </w:pPr>
    <w:rPr>
      <w:rFonts w:ascii="Calibri" w:eastAsia="Calibri" w:hAnsi="Calibri" w:cs="Times New Roman"/>
    </w:rPr>
  </w:style>
  <w:style w:type="paragraph" w:styleId="af1">
    <w:name w:val="List Paragraph"/>
    <w:basedOn w:val="a"/>
    <w:uiPriority w:val="34"/>
    <w:qFormat/>
    <w:rsid w:val="00F25669"/>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
    <w:name w:val="Нет списка1"/>
    <w:next w:val="a2"/>
    <w:uiPriority w:val="99"/>
    <w:semiHidden/>
    <w:unhideWhenUsed/>
    <w:rsid w:val="00E3143B"/>
  </w:style>
  <w:style w:type="table" w:customStyle="1" w:styleId="10">
    <w:name w:val="Сетка таблицы1"/>
    <w:basedOn w:val="a1"/>
    <w:next w:val="a3"/>
    <w:uiPriority w:val="39"/>
    <w:rsid w:val="00E31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paragraph" w:customStyle="1" w:styleId="ConsPlusCell">
    <w:name w:val="ConsPlusCell"/>
    <w:rsid w:val="00601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2652"/>
    <w:rPr>
      <w:rFonts w:ascii="Calibri" w:eastAsia="Times New Roman" w:hAnsi="Calibri" w:cs="Calibri"/>
      <w:szCs w:val="20"/>
      <w:lang w:eastAsia="ru-RU"/>
    </w:rPr>
  </w:style>
  <w:style w:type="character" w:customStyle="1" w:styleId="af">
    <w:name w:val="Без интервала Знак"/>
    <w:link w:val="af0"/>
    <w:uiPriority w:val="1"/>
    <w:locked/>
    <w:rsid w:val="001378F4"/>
    <w:rPr>
      <w:rFonts w:ascii="Calibri" w:eastAsia="Calibri" w:hAnsi="Calibri" w:cs="Times New Roman"/>
    </w:rPr>
  </w:style>
  <w:style w:type="paragraph" w:styleId="af0">
    <w:name w:val="No Spacing"/>
    <w:link w:val="af"/>
    <w:uiPriority w:val="1"/>
    <w:qFormat/>
    <w:rsid w:val="001378F4"/>
    <w:pPr>
      <w:spacing w:after="0" w:line="240" w:lineRule="auto"/>
    </w:pPr>
    <w:rPr>
      <w:rFonts w:ascii="Calibri" w:eastAsia="Calibri" w:hAnsi="Calibri" w:cs="Times New Roman"/>
    </w:rPr>
  </w:style>
  <w:style w:type="paragraph" w:styleId="af1">
    <w:name w:val="List Paragraph"/>
    <w:basedOn w:val="a"/>
    <w:uiPriority w:val="34"/>
    <w:qFormat/>
    <w:rsid w:val="00F25669"/>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190">
      <w:bodyDiv w:val="1"/>
      <w:marLeft w:val="0"/>
      <w:marRight w:val="0"/>
      <w:marTop w:val="0"/>
      <w:marBottom w:val="0"/>
      <w:divBdr>
        <w:top w:val="none" w:sz="0" w:space="0" w:color="auto"/>
        <w:left w:val="none" w:sz="0" w:space="0" w:color="auto"/>
        <w:bottom w:val="none" w:sz="0" w:space="0" w:color="auto"/>
        <w:right w:val="none" w:sz="0" w:space="0" w:color="auto"/>
      </w:divBdr>
    </w:div>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764346598">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13855906">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030686558">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97041379">
      <w:bodyDiv w:val="1"/>
      <w:marLeft w:val="0"/>
      <w:marRight w:val="0"/>
      <w:marTop w:val="0"/>
      <w:marBottom w:val="0"/>
      <w:divBdr>
        <w:top w:val="none" w:sz="0" w:space="0" w:color="auto"/>
        <w:left w:val="none" w:sz="0" w:space="0" w:color="auto"/>
        <w:bottom w:val="none" w:sz="0" w:space="0" w:color="auto"/>
        <w:right w:val="none" w:sz="0" w:space="0" w:color="auto"/>
      </w:divBdr>
    </w:div>
    <w:div w:id="1252928536">
      <w:bodyDiv w:val="1"/>
      <w:marLeft w:val="0"/>
      <w:marRight w:val="0"/>
      <w:marTop w:val="0"/>
      <w:marBottom w:val="0"/>
      <w:divBdr>
        <w:top w:val="none" w:sz="0" w:space="0" w:color="auto"/>
        <w:left w:val="none" w:sz="0" w:space="0" w:color="auto"/>
        <w:bottom w:val="none" w:sz="0" w:space="0" w:color="auto"/>
        <w:right w:val="none" w:sz="0" w:space="0" w:color="auto"/>
      </w:divBdr>
    </w:div>
    <w:div w:id="1364592200">
      <w:bodyDiv w:val="1"/>
      <w:marLeft w:val="0"/>
      <w:marRight w:val="0"/>
      <w:marTop w:val="0"/>
      <w:marBottom w:val="0"/>
      <w:divBdr>
        <w:top w:val="none" w:sz="0" w:space="0" w:color="auto"/>
        <w:left w:val="none" w:sz="0" w:space="0" w:color="auto"/>
        <w:bottom w:val="none" w:sz="0" w:space="0" w:color="auto"/>
        <w:right w:val="none" w:sz="0" w:space="0" w:color="auto"/>
      </w:divBdr>
    </w:div>
    <w:div w:id="1596670964">
      <w:bodyDiv w:val="1"/>
      <w:marLeft w:val="0"/>
      <w:marRight w:val="0"/>
      <w:marTop w:val="0"/>
      <w:marBottom w:val="0"/>
      <w:divBdr>
        <w:top w:val="none" w:sz="0" w:space="0" w:color="auto"/>
        <w:left w:val="none" w:sz="0" w:space="0" w:color="auto"/>
        <w:bottom w:val="none" w:sz="0" w:space="0" w:color="auto"/>
        <w:right w:val="none" w:sz="0" w:space="0" w:color="auto"/>
      </w:divBdr>
    </w:div>
    <w:div w:id="1649168154">
      <w:bodyDiv w:val="1"/>
      <w:marLeft w:val="0"/>
      <w:marRight w:val="0"/>
      <w:marTop w:val="0"/>
      <w:marBottom w:val="0"/>
      <w:divBdr>
        <w:top w:val="none" w:sz="0" w:space="0" w:color="auto"/>
        <w:left w:val="none" w:sz="0" w:space="0" w:color="auto"/>
        <w:bottom w:val="none" w:sz="0" w:space="0" w:color="auto"/>
        <w:right w:val="none" w:sz="0" w:space="0" w:color="auto"/>
      </w:divBdr>
    </w:div>
    <w:div w:id="1667198435">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 w:id="18857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1507&amp;date=18.09.2019&amp;dst=104343&amp;fld=134" TargetMode="External"/><Relationship Id="rId18" Type="http://schemas.openxmlformats.org/officeDocument/2006/relationships/hyperlink" Target="https://login.consultant.ru/link/?req=doc&amp;base=LAW&amp;n=321507&amp;date=18.09.2019&amp;dst=104343&amp;fld=134" TargetMode="External"/><Relationship Id="rId26" Type="http://schemas.openxmlformats.org/officeDocument/2006/relationships/hyperlink" Target="https://login.consultant.ru/link/?req=doc&amp;base=LAW&amp;n=304105&amp;date=18.09.2019&amp;dst=100022&amp;fld=134" TargetMode="External"/><Relationship Id="rId39" Type="http://schemas.openxmlformats.org/officeDocument/2006/relationships/hyperlink" Target="https://login.consultant.ru/link/?req=doc&amp;base=LAW&amp;n=333453&amp;date=18.09.2019&amp;dst=104489&amp;fld=134" TargetMode="External"/><Relationship Id="rId21" Type="http://schemas.openxmlformats.org/officeDocument/2006/relationships/hyperlink" Target="https://login.consultant.ru/link/?req=doc&amp;base=LAW&amp;n=321507&amp;date=18.09.2019&amp;dst=104782&amp;fld=134" TargetMode="External"/><Relationship Id="rId34" Type="http://schemas.openxmlformats.org/officeDocument/2006/relationships/hyperlink" Target="https://login.consultant.ru/link/?req=doc&amp;base=LAW&amp;n=333453&amp;date=18.09.2019&amp;dst=104461&amp;fld=134" TargetMode="External"/><Relationship Id="rId42" Type="http://schemas.openxmlformats.org/officeDocument/2006/relationships/image" Target="media/image5.wmf"/><Relationship Id="rId47" Type="http://schemas.openxmlformats.org/officeDocument/2006/relationships/image" Target="media/image10.wmf"/><Relationship Id="rId50" Type="http://schemas.openxmlformats.org/officeDocument/2006/relationships/image" Target="media/image13.wmf"/><Relationship Id="rId55" Type="http://schemas.openxmlformats.org/officeDocument/2006/relationships/image" Target="media/image18.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04105&amp;date=18.09.2019&amp;dst=100022&amp;fld=134" TargetMode="External"/><Relationship Id="rId20" Type="http://schemas.openxmlformats.org/officeDocument/2006/relationships/hyperlink" Target="https://login.consultant.ru/link/?req=doc&amp;base=LAW&amp;n=321507&amp;date=18.09.2019&amp;dst=104343&amp;fld=134" TargetMode="External"/><Relationship Id="rId29" Type="http://schemas.openxmlformats.org/officeDocument/2006/relationships/hyperlink" Target="https://login.consultant.ru/link/?req=doc&amp;base=LAW&amp;n=333453&amp;date=18.09.2019&amp;dst=104450&amp;fld=134" TargetMode="External"/><Relationship Id="rId41" Type="http://schemas.openxmlformats.org/officeDocument/2006/relationships/image" Target="media/image4.wmf"/><Relationship Id="rId54" Type="http://schemas.openxmlformats.org/officeDocument/2006/relationships/image" Target="media/image17.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04105&amp;date=18.09.2019&amp;dst=100022&amp;fld=134" TargetMode="External"/><Relationship Id="rId24" Type="http://schemas.openxmlformats.org/officeDocument/2006/relationships/hyperlink" Target="https://login.consultant.ru/link/?req=doc&amp;base=LAW&amp;n=330226&amp;date=18.09.2019&amp;dst=100727&amp;fld=134" TargetMode="External"/><Relationship Id="rId32" Type="http://schemas.openxmlformats.org/officeDocument/2006/relationships/hyperlink" Target="https://login.consultant.ru/link/?req=doc&amp;base=LAW&amp;n=333453&amp;date=18.09.2019&amp;dst=104457&amp;fld=134" TargetMode="External"/><Relationship Id="rId37" Type="http://schemas.openxmlformats.org/officeDocument/2006/relationships/hyperlink" Target="https://login.consultant.ru/link/?req=doc&amp;base=LAW&amp;n=333453&amp;date=18.09.2019&amp;dst=104467&amp;fld=134" TargetMode="External"/><Relationship Id="rId40" Type="http://schemas.openxmlformats.org/officeDocument/2006/relationships/image" Target="media/image3.wmf"/><Relationship Id="rId45" Type="http://schemas.openxmlformats.org/officeDocument/2006/relationships/image" Target="media/image8.wmf"/><Relationship Id="rId53" Type="http://schemas.openxmlformats.org/officeDocument/2006/relationships/image" Target="media/image16.wmf"/><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hyperlink" Target="https://login.consultant.ru/link/?req=doc&amp;base=LAW&amp;n=333453&amp;date=18.09.2019" TargetMode="External"/><Relationship Id="rId23" Type="http://schemas.openxmlformats.org/officeDocument/2006/relationships/hyperlink" Target="https://login.consultant.ru/link/?req=doc&amp;base=LAW&amp;n=304105&amp;date=18.09.2019&amp;dst=100022&amp;fld=134" TargetMode="External"/><Relationship Id="rId28" Type="http://schemas.openxmlformats.org/officeDocument/2006/relationships/image" Target="media/image2.wmf"/><Relationship Id="rId36" Type="http://schemas.openxmlformats.org/officeDocument/2006/relationships/hyperlink" Target="https://login.consultant.ru/link/?req=doc&amp;base=LAW&amp;n=333453&amp;date=18.09.2019&amp;dst=104465&amp;fld=134" TargetMode="External"/><Relationship Id="rId49" Type="http://schemas.openxmlformats.org/officeDocument/2006/relationships/image" Target="media/image12.wmf"/><Relationship Id="rId57" Type="http://schemas.openxmlformats.org/officeDocument/2006/relationships/image" Target="media/image20.wmf"/><Relationship Id="rId61" Type="http://schemas.openxmlformats.org/officeDocument/2006/relationships/hyperlink" Target="https://login.consultant.ru/link/?req=doc&amp;base=LAW&amp;n=311977&amp;date=18.09.2019" TargetMode="External"/><Relationship Id="rId10" Type="http://schemas.openxmlformats.org/officeDocument/2006/relationships/hyperlink" Target="https://login.consultant.ru/link/?req=doc&amp;base=LAW&amp;n=323306&amp;date=18.09.2019&amp;dst=100010&amp;fld=134" TargetMode="External"/><Relationship Id="rId19" Type="http://schemas.openxmlformats.org/officeDocument/2006/relationships/hyperlink" Target="https://login.consultant.ru/link/?req=doc&amp;base=LAW&amp;n=321507&amp;date=18.09.2019&amp;dst=104782&amp;fld=134" TargetMode="External"/><Relationship Id="rId31" Type="http://schemas.openxmlformats.org/officeDocument/2006/relationships/hyperlink" Target="https://login.consultant.ru/link/?req=doc&amp;base=LAW&amp;n=333453&amp;date=18.09.2019&amp;dst=104455&amp;fld=134" TargetMode="External"/><Relationship Id="rId44" Type="http://schemas.openxmlformats.org/officeDocument/2006/relationships/image" Target="media/image7.wmf"/><Relationship Id="rId52" Type="http://schemas.openxmlformats.org/officeDocument/2006/relationships/image" Target="media/image15.wmf"/><Relationship Id="rId60" Type="http://schemas.openxmlformats.org/officeDocument/2006/relationships/hyperlink" Target="https://login.consultant.ru/link/?req=doc&amp;base=LAW&amp;n=330792&amp;date=18.09.2019&amp;dst=100019&amp;fld=134" TargetMode="Externa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hyperlink" Target="https://login.consultant.ru/link/?req=doc&amp;base=LAW&amp;n=321507&amp;date=18.09.2019&amp;dst=104782&amp;fld=134" TargetMode="External"/><Relationship Id="rId22" Type="http://schemas.openxmlformats.org/officeDocument/2006/relationships/hyperlink" Target="https://login.consultant.ru/link/?req=doc&amp;base=LAW&amp;n=333453&amp;date=18.09.2019&amp;dst=104443&amp;fld=134" TargetMode="External"/><Relationship Id="rId27" Type="http://schemas.openxmlformats.org/officeDocument/2006/relationships/hyperlink" Target="https://login.consultant.ru/link/?req=doc&amp;base=LAW&amp;n=304105&amp;date=18.09.2019&amp;dst=100022&amp;fld=134" TargetMode="External"/><Relationship Id="rId30" Type="http://schemas.openxmlformats.org/officeDocument/2006/relationships/hyperlink" Target="https://login.consultant.ru/link/?req=doc&amp;base=LAW&amp;n=333453&amp;date=18.09.2019&amp;dst=104453&amp;fld=134" TargetMode="External"/><Relationship Id="rId35" Type="http://schemas.openxmlformats.org/officeDocument/2006/relationships/hyperlink" Target="https://login.consultant.ru/link/?req=doc&amp;base=LAW&amp;n=333453&amp;date=18.09.2019&amp;dst=104463&amp;fld=134" TargetMode="External"/><Relationship Id="rId43" Type="http://schemas.openxmlformats.org/officeDocument/2006/relationships/image" Target="media/image6.wmf"/><Relationship Id="rId48" Type="http://schemas.openxmlformats.org/officeDocument/2006/relationships/image" Target="media/image11.wmf"/><Relationship Id="rId56" Type="http://schemas.openxmlformats.org/officeDocument/2006/relationships/image" Target="media/image19.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hyperlink" Target="https://login.consultant.ru/link/?req=doc&amp;base=LAW&amp;n=215264&amp;date=18.09.2019&amp;dst=100939&amp;fld=134" TargetMode="External"/><Relationship Id="rId17" Type="http://schemas.openxmlformats.org/officeDocument/2006/relationships/hyperlink" Target="https://login.consultant.ru/link/?req=doc&amp;base=LAW&amp;n=215264&amp;date=18.09.2019&amp;dst=100939&amp;fld=134" TargetMode="External"/><Relationship Id="rId25" Type="http://schemas.openxmlformats.org/officeDocument/2006/relationships/image" Target="media/image1.wmf"/><Relationship Id="rId33" Type="http://schemas.openxmlformats.org/officeDocument/2006/relationships/hyperlink" Target="https://login.consultant.ru/link/?req=doc&amp;base=LAW&amp;n=333453&amp;date=18.09.2019&amp;dst=104459&amp;fld=134" TargetMode="External"/><Relationship Id="rId38" Type="http://schemas.openxmlformats.org/officeDocument/2006/relationships/hyperlink" Target="https://login.consultant.ru/link/?req=doc&amp;base=LAW&amp;n=333453&amp;date=18.09.2019&amp;dst=104481&amp;fld=134" TargetMode="External"/><Relationship Id="rId46" Type="http://schemas.openxmlformats.org/officeDocument/2006/relationships/image" Target="media/image9.wmf"/><Relationship Id="rId5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2C7A4-4314-44F6-B572-425B9A01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exif_MSED_c415ce71098df03aca061d4aa7e905092725acd607d8fba607aa52b30ca92c8d</dc:description>
  <cp:lastModifiedBy>Воронова Л.Н.</cp:lastModifiedBy>
  <cp:revision>2</cp:revision>
  <cp:lastPrinted>2019-11-13T10:36:00Z</cp:lastPrinted>
  <dcterms:created xsi:type="dcterms:W3CDTF">2019-11-28T09:29:00Z</dcterms:created>
  <dcterms:modified xsi:type="dcterms:W3CDTF">2019-11-28T09:29:00Z</dcterms:modified>
</cp:coreProperties>
</file>