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АДМИНИСТРАЦИЯ ГОРОДСКОГО ОКРУГА ДОМОДЕДОВО</w:t>
      </w:r>
    </w:p>
    <w:p w:rsidR="00DD02CE" w:rsidRPr="00212FC1" w:rsidRDefault="00475ACB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МОСКОВСКОЙ </w:t>
      </w:r>
      <w:r w:rsidR="00DD02CE" w:rsidRPr="00212FC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ОБЛАСТИ</w:t>
      </w:r>
    </w:p>
    <w:p w:rsidR="00DD02CE" w:rsidRPr="00212FC1" w:rsidRDefault="00DD02CE" w:rsidP="00DD02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DD02CE" w:rsidRPr="00212FC1" w:rsidRDefault="00DD02CE" w:rsidP="00DD02C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DD02CE" w:rsidRPr="00212FC1" w:rsidRDefault="00DD02CE" w:rsidP="00DD02CE">
      <w:pPr>
        <w:spacing w:after="0" w:line="480" w:lineRule="auto"/>
        <w:jc w:val="center"/>
        <w:rPr>
          <w:rFonts w:ascii="TimesET" w:eastAsia="Times New Roman" w:hAnsi="TimesET" w:cs="Times New Roman"/>
          <w:sz w:val="24"/>
          <w:szCs w:val="20"/>
          <w:lang w:eastAsia="ru-RU"/>
        </w:rPr>
      </w:pPr>
    </w:p>
    <w:p w:rsidR="00DD02CE" w:rsidRPr="00475ACB" w:rsidRDefault="00475ACB" w:rsidP="00DD02CE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475ACB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от 20.02.2019 № 303</w:t>
      </w:r>
    </w:p>
    <w:p w:rsidR="00DD02CE" w:rsidRPr="00212FC1" w:rsidRDefault="00DD02CE" w:rsidP="00DD02CE">
      <w:pPr>
        <w:spacing w:before="600" w:after="0" w:line="240" w:lineRule="auto"/>
        <w:ind w:right="371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утверждённую постановлением Администрации городского округа Домодедово от 30</w:t>
      </w:r>
      <w:r w:rsidRPr="00212FC1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</w:p>
    <w:p w:rsidR="00DD02CE" w:rsidRPr="00212FC1" w:rsidRDefault="00DD02CE" w:rsidP="00DD02CE">
      <w:pPr>
        <w:spacing w:after="0" w:line="240" w:lineRule="auto"/>
        <w:ind w:right="48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2FC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Постановлением Администрации городского округа Домодедово от 19.12.2017  № 4306 «Об утверждении Порядка разработки и реализации муниципальных программ городского округа Домодедово Московской области»,</w:t>
      </w:r>
    </w:p>
    <w:p w:rsidR="00DD02CE" w:rsidRPr="00212FC1" w:rsidRDefault="00DD02CE" w:rsidP="00DD02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02CE" w:rsidRPr="00212FC1" w:rsidRDefault="00DD02CE" w:rsidP="00DD02CE">
      <w:pPr>
        <w:tabs>
          <w:tab w:val="left" w:pos="42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</w:p>
    <w:p w:rsidR="00DD02CE" w:rsidRPr="00212FC1" w:rsidRDefault="00DD02CE" w:rsidP="00DD02CE">
      <w:pPr>
        <w:tabs>
          <w:tab w:val="left" w:pos="53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12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DD02CE" w:rsidRDefault="00DD02CE" w:rsidP="009D33DF">
      <w:pPr>
        <w:pStyle w:val="a5"/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годы», утвержденную постановлением Администрации городского округа Домодедово </w:t>
      </w:r>
      <w:r w:rsidRPr="00DD02C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от 30</w:t>
      </w:r>
      <w:r w:rsidRPr="00DD02CE">
        <w:rPr>
          <w:rFonts w:ascii="Times New Roman" w:eastAsia="Times New Roman" w:hAnsi="Times New Roman" w:cs="Times New Roman"/>
          <w:sz w:val="26"/>
          <w:szCs w:val="26"/>
          <w:lang w:eastAsia="ru-RU"/>
        </w:rPr>
        <w:t>.12.2016 №4341</w:t>
      </w:r>
      <w:r w:rsidRPr="00DD0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(далее-Программа), следующие изменения: </w:t>
      </w:r>
    </w:p>
    <w:p w:rsidR="002A029A" w:rsidRPr="002A029A" w:rsidRDefault="002A029A" w:rsidP="009D33DF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029A">
        <w:rPr>
          <w:rFonts w:ascii="Times New Roman" w:hAnsi="Times New Roman" w:cs="Times New Roman"/>
          <w:bCs/>
          <w:sz w:val="24"/>
          <w:szCs w:val="24"/>
        </w:rPr>
        <w:t xml:space="preserve">Раздел </w:t>
      </w:r>
      <w:r w:rsidRPr="002A029A">
        <w:rPr>
          <w:rFonts w:ascii="Times New Roman" w:hAnsi="Times New Roman" w:cs="Times New Roman"/>
          <w:sz w:val="24"/>
          <w:szCs w:val="24"/>
        </w:rPr>
        <w:t>«Источники финансирования муниципальной программы, в том числе по годам» паспорта Программы изложить в следующей редакции</w:t>
      </w:r>
      <w:proofErr w:type="gramStart"/>
      <w:r w:rsidRPr="002A029A">
        <w:rPr>
          <w:rFonts w:ascii="Times New Roman" w:hAnsi="Times New Roman" w:cs="Times New Roman"/>
          <w:sz w:val="24"/>
          <w:szCs w:val="24"/>
        </w:rPr>
        <w:t>: «</w:t>
      </w:r>
      <w:proofErr w:type="gramEnd"/>
    </w:p>
    <w:tbl>
      <w:tblPr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410"/>
        <w:gridCol w:w="1134"/>
        <w:gridCol w:w="1418"/>
        <w:gridCol w:w="1559"/>
        <w:gridCol w:w="1418"/>
        <w:gridCol w:w="1275"/>
        <w:gridCol w:w="1134"/>
      </w:tblGrid>
      <w:tr w:rsidR="002A029A" w:rsidRPr="002A029A" w:rsidTr="002B50C7">
        <w:trPr>
          <w:trHeight w:val="60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Источники финансирования муниципальной </w:t>
            </w:r>
            <w:proofErr w:type="gramStart"/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программы</w:t>
            </w:r>
            <w:proofErr w:type="gramEnd"/>
            <w:r w:rsidRPr="002A029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в том числе по годам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 (тыс. рублей)</w:t>
            </w:r>
          </w:p>
        </w:tc>
      </w:tr>
      <w:tr w:rsidR="002A029A" w:rsidRPr="002A029A" w:rsidTr="002B50C7">
        <w:trPr>
          <w:trHeight w:val="874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1-й год реализации программы          2017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2-й год реализации программы         2018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3-й год            реализации программы         2019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4-й год            реализации программы                  2020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29A" w:rsidRPr="002A029A" w:rsidRDefault="002A029A" w:rsidP="0030101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sz w:val="18"/>
                <w:szCs w:val="18"/>
              </w:rPr>
              <w:t>5-й год          реализации программы                       2021</w:t>
            </w:r>
          </w:p>
        </w:tc>
      </w:tr>
      <w:tr w:rsidR="002A029A" w:rsidRPr="002A029A" w:rsidTr="002B50C7">
        <w:trPr>
          <w:trHeight w:val="4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бюджета городского округа Домодедово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272</w:t>
            </w:r>
            <w:r w:rsidR="00830D60"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142,1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31 927,5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52 806,4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62 469,4</w:t>
            </w:r>
          </w:p>
        </w:tc>
      </w:tr>
      <w:tr w:rsidR="002A029A" w:rsidRPr="002A029A" w:rsidTr="002B50C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Внебюджетные источники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830D6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11</w:t>
            </w:r>
            <w:r w:rsidR="00830D60"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9 652,7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36 200,0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F976AD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19 551,10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15 750,8</w:t>
            </w:r>
          </w:p>
        </w:tc>
      </w:tr>
      <w:tr w:rsidR="002A029A" w:rsidRPr="002A029A" w:rsidTr="002B50C7">
        <w:trPr>
          <w:trHeight w:val="4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2A029A" w:rsidRDefault="002A029A" w:rsidP="0030101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029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Всего, в том числе по годам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3A2D24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391 794,8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64 327,5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89 006,4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66326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82 020,50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29A" w:rsidRPr="006B73E9" w:rsidRDefault="002A029A" w:rsidP="0030101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B73E9">
              <w:rPr>
                <w:rFonts w:ascii="Times New Roman" w:hAnsi="Times New Roman" w:cs="Times New Roman"/>
                <w:bCs/>
                <w:sz w:val="18"/>
                <w:szCs w:val="18"/>
              </w:rPr>
              <w:t>78 220,2</w:t>
            </w:r>
          </w:p>
        </w:tc>
      </w:tr>
    </w:tbl>
    <w:p w:rsidR="002A029A" w:rsidRPr="002A029A" w:rsidRDefault="002A029A" w:rsidP="002A029A">
      <w:pPr>
        <w:pStyle w:val="a5"/>
        <w:tabs>
          <w:tab w:val="left" w:pos="0"/>
        </w:tabs>
        <w:spacing w:after="0" w:line="240" w:lineRule="auto"/>
        <w:ind w:left="709"/>
        <w:contextualSpacing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D33DF" w:rsidRPr="009D33DF" w:rsidRDefault="009D33DF" w:rsidP="009D33DF">
      <w:pPr>
        <w:pStyle w:val="a5"/>
        <w:numPr>
          <w:ilvl w:val="1"/>
          <w:numId w:val="1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33DF">
        <w:rPr>
          <w:rFonts w:ascii="Times New Roman" w:hAnsi="Times New Roman" w:cs="Times New Roman"/>
          <w:bCs/>
          <w:sz w:val="24"/>
          <w:szCs w:val="24"/>
        </w:rPr>
        <w:t>Раздел 3 «Обобщенная характеристика основных мероприятий Программы с обоснованием необходимости их осуществления» изложить в следующей редакции «</w:t>
      </w:r>
      <w:r w:rsidRPr="002A029A">
        <w:rPr>
          <w:rFonts w:ascii="Times New Roman" w:hAnsi="Times New Roman" w:cs="Times New Roman"/>
          <w:bCs/>
          <w:sz w:val="24"/>
          <w:szCs w:val="24"/>
        </w:rPr>
        <w:t>Обобщенная характеристика основных мероприятий Программы с обоснованием необходимости их осуществления</w:t>
      </w:r>
    </w:p>
    <w:p w:rsidR="009D33DF" w:rsidRPr="003E7D1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состав Программы входит</w:t>
      </w:r>
      <w:r w:rsidRPr="003E7D1F">
        <w:rPr>
          <w:rFonts w:ascii="Times New Roman" w:hAnsi="Times New Roman" w:cs="Times New Roman"/>
          <w:sz w:val="24"/>
          <w:szCs w:val="24"/>
        </w:rPr>
        <w:t>: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Основное мероприятие 1</w:t>
      </w:r>
      <w:r w:rsidRPr="008C680E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Информирование населения через СМИ и социальные сети</w:t>
      </w:r>
      <w:r w:rsidRPr="008C680E">
        <w:rPr>
          <w:rFonts w:ascii="Times New Roman" w:hAnsi="Times New Roman" w:cs="Times New Roman"/>
          <w:sz w:val="24"/>
          <w:szCs w:val="24"/>
        </w:rPr>
        <w:t xml:space="preserve">» (далее </w:t>
      </w:r>
      <w:r>
        <w:rPr>
          <w:rFonts w:ascii="Times New Roman" w:hAnsi="Times New Roman" w:cs="Times New Roman"/>
          <w:sz w:val="24"/>
          <w:szCs w:val="24"/>
        </w:rPr>
        <w:t xml:space="preserve">Основное мероприятие 1) </w:t>
      </w:r>
    </w:p>
    <w:p w:rsidR="009D33DF" w:rsidRDefault="009D33DF" w:rsidP="009D33DF">
      <w:pPr>
        <w:shd w:val="clear" w:color="auto" w:fill="FFFFFF"/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Целью Основного мероприятия 1 </w:t>
      </w:r>
      <w:r w:rsidRPr="00A3744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Информирование населения через СМИ и социальные сети</w:t>
      </w:r>
      <w:r w:rsidRPr="00A3744F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п</w:t>
      </w:r>
      <w:r w:rsidRPr="00A3744F">
        <w:rPr>
          <w:rFonts w:ascii="Times New Roman" w:hAnsi="Times New Roman"/>
          <w:sz w:val="24"/>
          <w:szCs w:val="24"/>
        </w:rPr>
        <w:t xml:space="preserve">овышение </w:t>
      </w:r>
      <w:r>
        <w:rPr>
          <w:rFonts w:ascii="Times New Roman" w:hAnsi="Times New Roman"/>
          <w:sz w:val="24"/>
          <w:szCs w:val="24"/>
        </w:rPr>
        <w:t>уровня и качества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информирования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жителей городского округа Домодедово</w:t>
      </w:r>
      <w:r w:rsidRPr="00A3744F">
        <w:rPr>
          <w:rFonts w:ascii="Times New Roman" w:hAnsi="Times New Roman"/>
          <w:sz w:val="24"/>
          <w:szCs w:val="24"/>
        </w:rPr>
        <w:t xml:space="preserve"> о деятельности органов </w:t>
      </w:r>
      <w:r>
        <w:rPr>
          <w:rFonts w:ascii="Times New Roman" w:hAnsi="Times New Roman"/>
          <w:sz w:val="24"/>
          <w:szCs w:val="24"/>
        </w:rPr>
        <w:t>местного самоуправления</w:t>
      </w:r>
      <w:r w:rsidRPr="00A3744F">
        <w:rPr>
          <w:rFonts w:ascii="Times New Roman" w:hAnsi="Times New Roman"/>
          <w:sz w:val="24"/>
          <w:szCs w:val="24"/>
        </w:rPr>
        <w:t xml:space="preserve">, социально-экономическом, общественно-политическом, культурном развитии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A3744F">
        <w:rPr>
          <w:rFonts w:ascii="Times New Roman" w:hAnsi="Times New Roman"/>
          <w:sz w:val="24"/>
          <w:szCs w:val="24"/>
        </w:rPr>
        <w:t xml:space="preserve">, и установление эффективной обратной связи с населением для прогнозирования общественных настроений и принятия своевременных эффективных управленческих решений по проблемам социальной, экономической и культурной жизни </w:t>
      </w:r>
      <w:r>
        <w:rPr>
          <w:rFonts w:ascii="Times New Roman" w:hAnsi="Times New Roman"/>
          <w:sz w:val="24"/>
          <w:szCs w:val="24"/>
        </w:rPr>
        <w:t>городского округа</w:t>
      </w:r>
      <w:r w:rsidRPr="00A3744F">
        <w:rPr>
          <w:rFonts w:ascii="Times New Roman" w:hAnsi="Times New Roman"/>
          <w:sz w:val="24"/>
          <w:szCs w:val="24"/>
        </w:rPr>
        <w:t>.</w:t>
      </w:r>
      <w:proofErr w:type="gramEnd"/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1F">
        <w:rPr>
          <w:rFonts w:ascii="Times New Roman" w:hAnsi="Times New Roman" w:cs="Times New Roman"/>
          <w:sz w:val="24"/>
          <w:szCs w:val="24"/>
        </w:rPr>
        <w:t xml:space="preserve">Информационное пространство городского округа Домодедово важнейшая сфера деятельности, связанная с информированием населения об основных публичных решениях Совета депутатов и Администрации городского округа Домодедово, о решении сложных и актуальных проблем и проведении мероприятий в округе. </w:t>
      </w:r>
      <w:r>
        <w:rPr>
          <w:rFonts w:ascii="Times New Roman" w:hAnsi="Times New Roman" w:cs="Times New Roman"/>
          <w:sz w:val="24"/>
          <w:szCs w:val="24"/>
        </w:rPr>
        <w:t>Эффективная</w:t>
      </w:r>
      <w:r w:rsidRPr="003E7D1F">
        <w:rPr>
          <w:rFonts w:ascii="Times New Roman" w:hAnsi="Times New Roman" w:cs="Times New Roman"/>
          <w:sz w:val="24"/>
          <w:szCs w:val="24"/>
        </w:rPr>
        <w:t xml:space="preserve"> и актуальная работа в этом направлении позволяет обеспечивать открытость и прозрачность деятельности органов местного самоуправления.</w:t>
      </w:r>
    </w:p>
    <w:p w:rsidR="009D33DF" w:rsidRDefault="009D33DF" w:rsidP="009D3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1 реализуется с помощью:</w:t>
      </w:r>
    </w:p>
    <w:p w:rsidR="009D33DF" w:rsidRPr="00A3744F" w:rsidRDefault="003B3C1C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="009D33DF" w:rsidRPr="00A3744F">
        <w:rPr>
          <w:rFonts w:ascii="Times New Roman" w:hAnsi="Times New Roman"/>
          <w:sz w:val="24"/>
          <w:szCs w:val="24"/>
        </w:rPr>
        <w:t xml:space="preserve"> </w:t>
      </w:r>
      <w:r w:rsidR="009D33DF">
        <w:rPr>
          <w:rFonts w:ascii="Times New Roman" w:hAnsi="Times New Roman"/>
          <w:sz w:val="24"/>
          <w:szCs w:val="24"/>
        </w:rPr>
        <w:t>повышения</w:t>
      </w:r>
      <w:r w:rsidR="009D33DF"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 </w:t>
      </w:r>
      <w:r w:rsidR="009D33DF">
        <w:rPr>
          <w:rFonts w:ascii="Times New Roman" w:hAnsi="Times New Roman"/>
          <w:sz w:val="24"/>
          <w:szCs w:val="24"/>
        </w:rPr>
        <w:t>об основных событиях социально-экономического развития, общественно-политической жизни, освещения деятельности органов местного самоуправления в печатных СМИ, выходящих на территории городского округа Домодедово</w:t>
      </w:r>
      <w:r w:rsidR="009D33DF" w:rsidRPr="00A3744F">
        <w:rPr>
          <w:rFonts w:ascii="Times New Roman" w:hAnsi="Times New Roman"/>
          <w:sz w:val="24"/>
          <w:szCs w:val="24"/>
        </w:rPr>
        <w:t xml:space="preserve">; </w:t>
      </w:r>
    </w:p>
    <w:p w:rsidR="009D33DF" w:rsidRPr="00A3744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44F">
        <w:rPr>
          <w:rFonts w:ascii="Times New Roman" w:hAnsi="Times New Roman"/>
          <w:sz w:val="24"/>
          <w:szCs w:val="24"/>
        </w:rPr>
        <w:t>2</w:t>
      </w:r>
      <w:r w:rsidR="003B3C1C">
        <w:rPr>
          <w:rFonts w:ascii="Times New Roman" w:hAnsi="Times New Roman"/>
          <w:sz w:val="24"/>
          <w:szCs w:val="24"/>
        </w:rPr>
        <w:t>)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повышения</w:t>
      </w:r>
      <w:r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о деятельности органов местного самоуправления путем изготовления и распространения (вещания) на территории городского округа Домодедово телепередач</w:t>
      </w:r>
      <w:r w:rsidRPr="00A3744F">
        <w:rPr>
          <w:rFonts w:ascii="Times New Roman" w:hAnsi="Times New Roman"/>
          <w:sz w:val="24"/>
          <w:szCs w:val="24"/>
        </w:rPr>
        <w:t>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повышения</w:t>
      </w:r>
      <w:r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 </w:t>
      </w:r>
      <w:r>
        <w:rPr>
          <w:rFonts w:ascii="Times New Roman" w:hAnsi="Times New Roman"/>
          <w:sz w:val="24"/>
          <w:szCs w:val="24"/>
        </w:rPr>
        <w:t>путем изготовления и распространения</w:t>
      </w:r>
      <w:r w:rsidRPr="00A3744F">
        <w:rPr>
          <w:rFonts w:ascii="Times New Roman" w:hAnsi="Times New Roman"/>
          <w:sz w:val="24"/>
          <w:szCs w:val="24"/>
        </w:rPr>
        <w:t xml:space="preserve"> полиграфической продукции о социально значимых вопросах в деятельности органов </w:t>
      </w:r>
      <w:r>
        <w:rPr>
          <w:rFonts w:ascii="Times New Roman" w:hAnsi="Times New Roman"/>
          <w:sz w:val="24"/>
          <w:szCs w:val="24"/>
        </w:rPr>
        <w:t>местного самоуправления, формирование положительного образа городского округа Домодедово как социально ориентированного, комфортного для жизни и ведения предпринимательской деятельности;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взаимодействия органов местного самоуправления с печатными СМИ в области подписки, доставки и распространения тиражей печатных изданий;</w:t>
      </w:r>
    </w:p>
    <w:p w:rsidR="009D33DF" w:rsidRPr="003E7D1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повышения</w:t>
      </w:r>
      <w:r w:rsidRPr="00F52711">
        <w:rPr>
          <w:rFonts w:ascii="Times New Roman" w:hAnsi="Times New Roman"/>
          <w:sz w:val="24"/>
          <w:szCs w:val="24"/>
        </w:rPr>
        <w:t xml:space="preserve"> уровня информированности населения городского округа Домодедово</w:t>
      </w:r>
      <w:r>
        <w:rPr>
          <w:rFonts w:ascii="Times New Roman" w:hAnsi="Times New Roman"/>
          <w:sz w:val="24"/>
          <w:szCs w:val="24"/>
        </w:rPr>
        <w:t xml:space="preserve"> о деятельности органов местного самоуправления посредством социальных сетей, организации мониторинга СМИ, </w:t>
      </w:r>
      <w:proofErr w:type="spellStart"/>
      <w:r>
        <w:rPr>
          <w:rFonts w:ascii="Times New Roman" w:hAnsi="Times New Roman"/>
          <w:sz w:val="24"/>
          <w:szCs w:val="24"/>
        </w:rPr>
        <w:t>блогосферы</w:t>
      </w:r>
      <w:proofErr w:type="spellEnd"/>
      <w:r>
        <w:rPr>
          <w:rFonts w:ascii="Times New Roman" w:hAnsi="Times New Roman"/>
          <w:sz w:val="24"/>
          <w:szCs w:val="24"/>
        </w:rPr>
        <w:t>, проведения медиа-исследований аудитории СМИ на территории городского округа Домодедово.</w:t>
      </w:r>
    </w:p>
    <w:p w:rsidR="009D33DF" w:rsidRPr="003E7D1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E7D1F">
        <w:rPr>
          <w:rFonts w:ascii="Times New Roman" w:hAnsi="Times New Roman" w:cs="Times New Roman"/>
          <w:sz w:val="24"/>
          <w:szCs w:val="24"/>
        </w:rPr>
        <w:t>В результате реализации намеченных мер в городском округе в 20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3E7D1F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21 г</w:t>
      </w:r>
      <w:r w:rsidRPr="003E7D1F">
        <w:rPr>
          <w:rFonts w:ascii="Times New Roman" w:hAnsi="Times New Roman" w:cs="Times New Roman"/>
          <w:sz w:val="24"/>
          <w:szCs w:val="24"/>
        </w:rPr>
        <w:t>г. планируется повышать суммарную численность аудитории всех</w:t>
      </w:r>
      <w:r>
        <w:rPr>
          <w:rFonts w:ascii="Times New Roman" w:hAnsi="Times New Roman" w:cs="Times New Roman"/>
          <w:sz w:val="24"/>
          <w:szCs w:val="24"/>
        </w:rPr>
        <w:t xml:space="preserve"> средств массовой информации МАУ «Редакция газеты «Призыв»</w:t>
      </w:r>
      <w:r w:rsidRPr="003E7D1F">
        <w:rPr>
          <w:rFonts w:ascii="Times New Roman" w:hAnsi="Times New Roman" w:cs="Times New Roman"/>
          <w:sz w:val="24"/>
          <w:szCs w:val="24"/>
        </w:rPr>
        <w:t xml:space="preserve"> (в процентах к числу жителей округа), притом, что численность населения округа ежегодно увеличивается.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Основное мероприятие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F238A6">
        <w:rPr>
          <w:rFonts w:ascii="Times New Roman" w:hAnsi="Times New Roman" w:cs="Times New Roman"/>
          <w:sz w:val="24"/>
          <w:szCs w:val="24"/>
        </w:rPr>
        <w:t xml:space="preserve"> – «</w:t>
      </w:r>
      <w:r>
        <w:rPr>
          <w:rFonts w:ascii="Times New Roman" w:hAnsi="Times New Roman" w:cs="Times New Roman"/>
          <w:sz w:val="24"/>
          <w:szCs w:val="24"/>
        </w:rPr>
        <w:t>Информирование</w:t>
      </w:r>
      <w:r w:rsidRPr="00F238A6">
        <w:rPr>
          <w:rFonts w:ascii="Times New Roman" w:hAnsi="Times New Roman" w:cs="Times New Roman"/>
          <w:sz w:val="24"/>
          <w:szCs w:val="24"/>
        </w:rPr>
        <w:t xml:space="preserve"> населения городского округа Домодедово посредством наружной рекламы» (далее </w:t>
      </w:r>
      <w:r>
        <w:rPr>
          <w:rFonts w:ascii="Times New Roman" w:hAnsi="Times New Roman" w:cs="Times New Roman"/>
          <w:sz w:val="24"/>
          <w:szCs w:val="24"/>
        </w:rPr>
        <w:t>Основное мероприятие 2</w:t>
      </w:r>
      <w:r w:rsidRPr="00F238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Помимо СМИ информационное пространство городского округа Домодедово включает в себя комплекс по организации праздничных мероприятий с целью обеспечения единого подхода к праздничному, тематическому и праздничному световому оформлению территории городского округа. По каждому празднику </w:t>
      </w:r>
      <w:r>
        <w:rPr>
          <w:rFonts w:ascii="Times New Roman" w:hAnsi="Times New Roman" w:cs="Times New Roman"/>
          <w:sz w:val="24"/>
          <w:szCs w:val="24"/>
        </w:rPr>
        <w:t>разрабатывается</w:t>
      </w:r>
      <w:r w:rsidRPr="00F238A6">
        <w:rPr>
          <w:rFonts w:ascii="Times New Roman" w:hAnsi="Times New Roman" w:cs="Times New Roman"/>
          <w:sz w:val="24"/>
          <w:szCs w:val="24"/>
        </w:rPr>
        <w:t xml:space="preserve"> индивидуальная программа тематического оформления территории городского округа Домодедово, включающая в себя </w:t>
      </w:r>
      <w:proofErr w:type="spellStart"/>
      <w:r w:rsidRPr="00F238A6">
        <w:rPr>
          <w:rFonts w:ascii="Times New Roman" w:hAnsi="Times New Roman" w:cs="Times New Roman"/>
          <w:sz w:val="24"/>
          <w:szCs w:val="24"/>
        </w:rPr>
        <w:t>флаговые</w:t>
      </w:r>
      <w:proofErr w:type="spellEnd"/>
      <w:r w:rsidRPr="00F238A6">
        <w:rPr>
          <w:rFonts w:ascii="Times New Roman" w:hAnsi="Times New Roman" w:cs="Times New Roman"/>
          <w:sz w:val="24"/>
          <w:szCs w:val="24"/>
        </w:rPr>
        <w:t xml:space="preserve"> композиции, световые панель - кронштейны и сити форматы.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</w:t>
      </w:r>
      <w:r w:rsidRPr="00F238A6">
        <w:rPr>
          <w:rFonts w:ascii="Times New Roman" w:hAnsi="Times New Roman" w:cs="Times New Roman"/>
          <w:sz w:val="24"/>
          <w:szCs w:val="24"/>
        </w:rPr>
        <w:t xml:space="preserve">же уделяется должное внимание развитию наружного информационного пространства и социальной рекламе. Уровень потребности населения в социальной рекламе весьма высок, что свидетельствует о необходимости целенаправленного использования потенциала социально-рекламной коммуникации во благо, в соответствии </w:t>
      </w:r>
      <w:r w:rsidRPr="00F238A6">
        <w:rPr>
          <w:rFonts w:ascii="Times New Roman" w:hAnsi="Times New Roman" w:cs="Times New Roman"/>
          <w:sz w:val="24"/>
          <w:szCs w:val="24"/>
        </w:rPr>
        <w:lastRenderedPageBreak/>
        <w:t>с объективными целями и задачами социальной и информационной политики городского округа Домодедово.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Важным решением по внутренней политике городского округа Домодедово является приведение в соответствие количества и фактического расположения рекламных конструкций. Эта задача неразрывно связана с демонтажем незаконно установленных рекламных конструкций, не соответствующих схеме размещения. Еженедельно проходят выездные комиссионные проверки с целью выявления рекламных конструкций без действующего разрешения на территории городского округа Домодедово.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Подобные мероприятия направлены на повышение качества визуального восприятие городского пространства, тем самым благотворно влияют на формирование благоприятного облика городского округа.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 xml:space="preserve">В связи с программой губернатора «Идеология лидерства», учитывая его поручения, внешний облик городов и информированность населения о социальных проектах, реализуемых как на территории городского округа Домодедово, так и на территории Московской области имеет важнейшее значение. </w:t>
      </w:r>
    </w:p>
    <w:p w:rsidR="009D33DF" w:rsidRPr="00F238A6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Поэтому создание карты размещения социальной рекламы, мониторинг соответствия является, на данный момент основным двигателем, определяющим информированность населения о деятельности, не учитывая СМИ.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38A6">
        <w:rPr>
          <w:rFonts w:ascii="Times New Roman" w:hAnsi="Times New Roman" w:cs="Times New Roman"/>
          <w:sz w:val="24"/>
          <w:szCs w:val="24"/>
        </w:rPr>
        <w:t>Создание праздничного оформления, имеющего общую идею, позволит в перспективе, создавать позитивный настрой жителей.</w:t>
      </w:r>
    </w:p>
    <w:p w:rsidR="009D33DF" w:rsidRDefault="009D33DF" w:rsidP="009D33D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мероприятие 2 реализуется с помощью:</w:t>
      </w:r>
    </w:p>
    <w:p w:rsidR="009D33DF" w:rsidRPr="00A3744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44F">
        <w:rPr>
          <w:rFonts w:ascii="Times New Roman" w:hAnsi="Times New Roman"/>
          <w:sz w:val="24"/>
          <w:szCs w:val="24"/>
        </w:rPr>
        <w:t>1</w:t>
      </w:r>
      <w:r w:rsidR="003B3C1C">
        <w:rPr>
          <w:rFonts w:ascii="Times New Roman" w:hAnsi="Times New Roman"/>
          <w:sz w:val="24"/>
          <w:szCs w:val="24"/>
        </w:rPr>
        <w:t>)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приведения в соответствие количества и фактического расположения рекламных конструкций на территории городского округа Домодедово согласованной Правительством Московской области схеме размещения рекламных конструкций</w:t>
      </w:r>
      <w:r w:rsidRPr="00A3744F">
        <w:rPr>
          <w:rFonts w:ascii="Times New Roman" w:hAnsi="Times New Roman"/>
          <w:sz w:val="24"/>
          <w:szCs w:val="24"/>
        </w:rPr>
        <w:t xml:space="preserve">; </w:t>
      </w:r>
    </w:p>
    <w:p w:rsidR="009D33DF" w:rsidRPr="00A3744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3744F">
        <w:rPr>
          <w:rFonts w:ascii="Times New Roman" w:hAnsi="Times New Roman"/>
          <w:sz w:val="24"/>
          <w:szCs w:val="24"/>
        </w:rPr>
        <w:t>2</w:t>
      </w:r>
      <w:r w:rsidR="003B3C1C">
        <w:rPr>
          <w:rFonts w:ascii="Times New Roman" w:hAnsi="Times New Roman"/>
          <w:sz w:val="24"/>
          <w:szCs w:val="24"/>
        </w:rPr>
        <w:t>)</w:t>
      </w:r>
      <w:r w:rsidRPr="00A374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проведения мероприятий, к которым обеспечено праздничное/тематическое оформление территории городского округа Домодедово</w:t>
      </w:r>
      <w:r w:rsidRPr="00A3744F">
        <w:rPr>
          <w:rFonts w:ascii="Times New Roman" w:hAnsi="Times New Roman"/>
          <w:sz w:val="24"/>
          <w:szCs w:val="24"/>
        </w:rPr>
        <w:t>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информирования населения об основных социально-экономических событиях городского округа Домодедово, а также о деятельности органов местного самоуправления посредством наружной рекламы;</w:t>
      </w:r>
    </w:p>
    <w:p w:rsidR="009D33DF" w:rsidRDefault="009D33DF" w:rsidP="009D33D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B3C1C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осуществления мониторинга задолженности за установку и эксплуатацию рекламных </w:t>
      </w:r>
      <w:proofErr w:type="gramStart"/>
      <w:r>
        <w:rPr>
          <w:rFonts w:ascii="Times New Roman" w:hAnsi="Times New Roman"/>
          <w:sz w:val="24"/>
          <w:szCs w:val="24"/>
        </w:rPr>
        <w:t>конструкций</w:t>
      </w:r>
      <w:proofErr w:type="gramEnd"/>
      <w:r>
        <w:rPr>
          <w:rFonts w:ascii="Times New Roman" w:hAnsi="Times New Roman"/>
          <w:sz w:val="24"/>
          <w:szCs w:val="24"/>
        </w:rPr>
        <w:t xml:space="preserve"> и реализацию мер по ее взысканию.</w:t>
      </w:r>
    </w:p>
    <w:p w:rsidR="009D33DF" w:rsidRPr="00E9239D" w:rsidRDefault="009D33DF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9239D">
        <w:rPr>
          <w:rFonts w:ascii="Times New Roman" w:hAnsi="Times New Roman" w:cs="Times New Roman"/>
          <w:sz w:val="24"/>
          <w:szCs w:val="24"/>
        </w:rPr>
        <w:t>Перечень мероприятий, необходимых для реализации Программы, указан в Приложении № 3 к настоящей Программе.</w:t>
      </w:r>
    </w:p>
    <w:p w:rsidR="00745EBE" w:rsidRPr="00605802" w:rsidRDefault="00745EBE" w:rsidP="00605802">
      <w:pPr>
        <w:pStyle w:val="a5"/>
        <w:numPr>
          <w:ilvl w:val="1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5802">
        <w:rPr>
          <w:rFonts w:ascii="Times New Roman" w:hAnsi="Times New Roman" w:cs="Times New Roman"/>
          <w:sz w:val="24"/>
          <w:szCs w:val="24"/>
        </w:rPr>
        <w:t xml:space="preserve">Раздел 6 «Методика </w:t>
      </w:r>
      <w:proofErr w:type="gramStart"/>
      <w:r w:rsidRPr="00605802">
        <w:rPr>
          <w:rFonts w:ascii="Times New Roman" w:hAnsi="Times New Roman" w:cs="Times New Roman"/>
          <w:sz w:val="24"/>
          <w:szCs w:val="24"/>
        </w:rPr>
        <w:t>расчета значений планируемых показателей результатов реализации муниципальной</w:t>
      </w:r>
      <w:proofErr w:type="gramEnd"/>
      <w:r w:rsidRPr="00605802">
        <w:rPr>
          <w:rFonts w:ascii="Times New Roman" w:hAnsi="Times New Roman" w:cs="Times New Roman"/>
          <w:sz w:val="24"/>
          <w:szCs w:val="24"/>
        </w:rPr>
        <w:t xml:space="preserve"> Программы» паспорта Программы изложить в следующей редакции: «Методика </w:t>
      </w:r>
      <w:proofErr w:type="gramStart"/>
      <w:r w:rsidRPr="00605802">
        <w:rPr>
          <w:rFonts w:ascii="Times New Roman" w:hAnsi="Times New Roman" w:cs="Times New Roman"/>
          <w:sz w:val="24"/>
          <w:szCs w:val="24"/>
        </w:rPr>
        <w:t>расчета значений планируемых показателей результатов реализации муниципальной Программы</w:t>
      </w:r>
      <w:proofErr w:type="gramEnd"/>
      <w:r w:rsidRPr="00605802">
        <w:rPr>
          <w:rFonts w:ascii="Times New Roman" w:hAnsi="Times New Roman" w:cs="Times New Roman"/>
          <w:sz w:val="24"/>
          <w:szCs w:val="24"/>
        </w:rPr>
        <w:t>.</w:t>
      </w:r>
    </w:p>
    <w:p w:rsidR="00745EBE" w:rsidRPr="00E9239D" w:rsidRDefault="00745EBE" w:rsidP="00E92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2978"/>
        <w:gridCol w:w="7229"/>
      </w:tblGrid>
      <w:tr w:rsidR="00745EBE" w:rsidRPr="00F85925" w:rsidTr="0030101B">
        <w:trPr>
          <w:trHeight w:val="416"/>
        </w:trPr>
        <w:tc>
          <w:tcPr>
            <w:tcW w:w="567" w:type="dxa"/>
          </w:tcPr>
          <w:p w:rsidR="00745EBE" w:rsidRPr="00F85925" w:rsidRDefault="00745EBE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8" w:type="dxa"/>
          </w:tcPr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7229" w:type="dxa"/>
            <w:vAlign w:val="center"/>
          </w:tcPr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Методика расчёта показателя</w:t>
            </w:r>
          </w:p>
        </w:tc>
      </w:tr>
      <w:tr w:rsidR="0030101B" w:rsidRPr="00F85925" w:rsidTr="0030101B">
        <w:trPr>
          <w:trHeight w:val="416"/>
        </w:trPr>
        <w:tc>
          <w:tcPr>
            <w:tcW w:w="567" w:type="dxa"/>
          </w:tcPr>
          <w:p w:rsidR="0030101B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978" w:type="dxa"/>
          </w:tcPr>
          <w:p w:rsidR="0030101B" w:rsidRPr="00F85925" w:rsidRDefault="0030101B" w:rsidP="00AF16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Житель хочет знать</w:t>
            </w:r>
            <w:r w:rsidR="00AF16ED" w:rsidRPr="00F859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населения через СМИ и социальные сети</w:t>
            </w:r>
          </w:p>
        </w:tc>
        <w:tc>
          <w:tcPr>
            <w:tcW w:w="7229" w:type="dxa"/>
            <w:vAlign w:val="center"/>
          </w:tcPr>
          <w:p w:rsidR="0030101B" w:rsidRPr="00F85925" w:rsidRDefault="0030101B" w:rsidP="0030101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 через СМИ и социальные сети</w:t>
            </w:r>
          </w:p>
          <w:p w:rsidR="0030101B" w:rsidRPr="00F85925" w:rsidRDefault="0030101B" w:rsidP="0030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0101B" w:rsidRPr="00F85925" w:rsidRDefault="0030101B" w:rsidP="00301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=V+</w:t>
            </w: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/2</w:t>
            </w:r>
          </w:p>
          <w:p w:rsidR="0030101B" w:rsidRPr="00F85925" w:rsidRDefault="0030101B" w:rsidP="0030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,где:</w:t>
            </w:r>
          </w:p>
          <w:p w:rsidR="0030101B" w:rsidRPr="00F85925" w:rsidRDefault="0030101B" w:rsidP="0030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информирование (в процентах),</w:t>
            </w:r>
          </w:p>
          <w:p w:rsidR="0030101B" w:rsidRPr="00F85925" w:rsidRDefault="0030101B" w:rsidP="003010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показатель уровня информированности населения в СМИ</w:t>
            </w:r>
            <w:r w:rsidR="0088648C"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8648C" w:rsidRPr="00F85925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),</w:t>
            </w:r>
          </w:p>
          <w:p w:rsidR="00AF16ED" w:rsidRPr="00F85925" w:rsidRDefault="0030101B" w:rsidP="008864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 – показатель уровня информированности населения в социальных сетях (</w:t>
            </w:r>
            <w:r w:rsidR="0088648C" w:rsidRPr="00F85925">
              <w:rPr>
                <w:rFonts w:ascii="Times New Roman" w:hAnsi="Times New Roman" w:cs="Times New Roman"/>
                <w:sz w:val="20"/>
                <w:szCs w:val="20"/>
              </w:rPr>
              <w:t>в процентах</w:t>
            </w: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8F268B" w:rsidRPr="00F85925"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:rsidR="00F85925" w:rsidRPr="00F85925" w:rsidRDefault="008F268B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V= (показатель уровня информированности населения в СМИ)                                                            V=</w:t>
            </w:r>
            <w:r w:rsidR="00F85925"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Voф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- фактическое значение /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- плановое значение *100%, где                                                                                               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плановое значение - среднее значение объема информации по всем источникам информации на одного жителя муниципального образования (плановое значение)                                                                                                    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Voф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- фактическое значение -среднее значение объема информации по всем источникам информации на одного жителя муниципального образования достигнутое за январь-декабрь    </w:t>
            </w:r>
          </w:p>
          <w:p w:rsidR="008F268B" w:rsidRPr="00F85925" w:rsidRDefault="008F268B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V=(V1+V2+V3+V4+V5)/5</w:t>
            </w:r>
            <w:r w:rsidR="00F85925" w:rsidRPr="00F85925">
              <w:rPr>
                <w:rFonts w:ascii="Times New Roman" w:hAnsi="Times New Roman" w:cs="Times New Roman"/>
                <w:sz w:val="20"/>
                <w:szCs w:val="20"/>
              </w:rPr>
              <w:t>, где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V1-объем информации на одного жителя муниципального образования, получаемые посредством печатных СМИ                                                     V1 = (N пол*T) /ЦА*72, 77, где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 по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л-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полос формата А3, за январь-декабрь                                                                                                                      T-разовый тираж, как количество потенциальных потребителей информации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72,77 - коэффициент значимости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ЦА - целевая аудитория +18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V2- объем информации на одного жителя муниципального образования, получаемый посредством радиопередач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ЦА - целевая аудитория +18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V2= (</w:t>
            </w: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*Ср) /ЦА*1,79, где               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 ми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вещания, запланированных в результате проведения мероприятий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Ср-количество абонентов, либо охват, как количество потенциальных потребителей информации         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1,79 - коэффициент значимости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V3- объем информации на одного жителя муниципального образования, получаемый посредством телепередач                                                         V3= (</w:t>
            </w: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) /ЦА*1 , где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 ми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н-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вещания, выпущенных в январе-декабре                                                      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Ств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-количество абонентов, либо охват, как количество потенциальных потребителей информации                                   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1- коэффициент значимости                               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ЦА - целевая аудитория +18 ,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V 4 =(</w:t>
            </w: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*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)/ ЦА*1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материалов, запланированных к размещению в результате выполнения мероприятий;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Син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количество посетителей интернет издания в отчетный период, зарегистрированного в качестве СМИ в Федеральной службе по надзору в сфере связи, информационных технологий и массовых коммуникаций.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 – коэффициент значимости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ЦА=122095 - целевая аудитория +18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V5 =(М * 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)/ ЦА*1498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М – количество социально-значимых мероприятий, к которым запланировано информирование населения посредствам полиграфической продукции;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Тпп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разовый тираж издания, как количество потенциальных потребителей информации;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1498 – коэффициент значимости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А – показатель уровня информированности населения в социальных сетях (в процентах).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А=(0,7*А1+0,3*А2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*100%,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коэффициент вовлеченности читателей;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коэффициент отработки негативных сообщений в социальных сетях;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0,7 и 0,3 – коэффициенты значимости работы по каждому направлению.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Nвовл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Nпостов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вовл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реакций на все опубликованные на официальных страницах;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Nпостов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публикаций (постов) 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=3,3947.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=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Nотр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Nназн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, где: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отр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ответов муниципального образования;</w:t>
            </w:r>
          </w:p>
          <w:p w:rsidR="00F85925" w:rsidRPr="00F85925" w:rsidRDefault="00F85925" w:rsidP="00F859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proofErr w:type="gram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назн</w:t>
            </w:r>
            <w:proofErr w:type="spellEnd"/>
            <w:r w:rsidRPr="00F85925">
              <w:rPr>
                <w:rFonts w:ascii="Times New Roman" w:hAnsi="Times New Roman" w:cs="Times New Roman"/>
                <w:sz w:val="20"/>
                <w:szCs w:val="20"/>
              </w:rPr>
              <w:t xml:space="preserve"> – общее число выявленных в социальных сетях негативных сообщений</w:t>
            </w:r>
          </w:p>
        </w:tc>
      </w:tr>
      <w:tr w:rsidR="00745EBE" w:rsidRPr="00F85925" w:rsidTr="0030101B">
        <w:trPr>
          <w:trHeight w:val="416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="00745EBE" w:rsidRPr="00F859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85925">
              <w:rPr>
                <w:rFonts w:ascii="Times New Roman" w:hAnsi="Times New Roman" w:cs="Times New Roman"/>
              </w:rPr>
              <w:t xml:space="preserve">Информирование населения через СМИ </w:t>
            </w: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29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– показатель информированности населения в СМИ</w:t>
            </w:r>
          </w:p>
          <w:p w:rsidR="00745EBE" w:rsidRPr="00F85925" w:rsidRDefault="003B3C1C" w:rsidP="00E9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t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  <w:lang w:val="en-US"/>
                        </w:rPr>
                        <m:t>b</m:t>
                      </m:r>
                    </m:sub>
                  </m:sSub>
                </m:den>
              </m:f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×100</m:t>
              </m:r>
            </m:oMath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  ,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lastRenderedPageBreak/>
              <w:t>где: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t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 </w:t>
            </w:r>
            <w:r w:rsidRPr="00F85925">
              <w:rPr>
                <w:rFonts w:ascii="Times New Roman" w:hAnsi="Times New Roman" w:cs="Times New Roman"/>
                <w:szCs w:val="22"/>
              </w:rPr>
              <w:t>объем информации, на одного жителя муниципального образования, запланированный в результате реализации мероприятий муниципальной программы в отчетный период;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I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  <w:lang w:val="en-US"/>
              </w:rPr>
              <w:t>b</w:t>
            </w:r>
            <w:proofErr w:type="spellEnd"/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– </w:t>
            </w:r>
            <w:r w:rsidRPr="00F85925">
              <w:rPr>
                <w:rFonts w:ascii="Times New Roman" w:hAnsi="Times New Roman" w:cs="Times New Roman"/>
                <w:szCs w:val="22"/>
              </w:rPr>
              <w:t>объем информации, на одного жителя из числа целевой аудитории муниципального образования, в результате реализации мероприятий муниципальной программы базового периода.</w:t>
            </w:r>
          </w:p>
          <w:p w:rsidR="00745EBE" w:rsidRPr="00F85925" w:rsidRDefault="009113C4" w:rsidP="00E9239D">
            <w:pPr>
              <w:pStyle w:val="ConsPlusNormal"/>
              <w:jc w:val="center"/>
              <w:rPr>
                <w:rFonts w:ascii="Times New Roman" w:hAnsi="Times New Roman" w:cs="Times New Roman"/>
                <w:i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/>
              </m:sSub>
              <m:r>
                <w:rPr>
                  <w:rFonts w:ascii="Cambria Math" w:hAnsi="Cambria Math" w:cs="Times New Roman"/>
                  <w:szCs w:val="22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i/>
                <w:szCs w:val="22"/>
                <w:vertAlign w:val="subscript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i/>
                <w:szCs w:val="22"/>
              </w:rPr>
              <w:t>,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</w:rPr>
              <w:t>V</w:t>
            </w: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(…) </w:t>
            </w:r>
            <w:r w:rsidRPr="00F85925">
              <w:rPr>
                <w:rFonts w:ascii="Times New Roman" w:hAnsi="Times New Roman" w:cs="Times New Roman"/>
                <w:szCs w:val="22"/>
              </w:rPr>
              <w:t>– уровень информированности посредством:</w:t>
            </w:r>
          </w:p>
          <w:p w:rsidR="00745EBE" w:rsidRPr="00F85925" w:rsidRDefault="009113C4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–печатных СМИ;</w:t>
            </w:r>
          </w:p>
          <w:p w:rsidR="00745EBE" w:rsidRPr="00F85925" w:rsidRDefault="009113C4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р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радио;</w:t>
            </w:r>
          </w:p>
          <w:p w:rsidR="00745EBE" w:rsidRPr="00F85925" w:rsidRDefault="009113C4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тв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телевидения; </w:t>
            </w:r>
          </w:p>
          <w:p w:rsidR="00745EBE" w:rsidRPr="00F85925" w:rsidRDefault="009113C4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си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сетевых изданий.</w:t>
            </w:r>
          </w:p>
          <w:p w:rsidR="00745EBE" w:rsidRPr="00F85925" w:rsidRDefault="009113C4" w:rsidP="00E9239D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</w:rPr>
                    <m:t>(…)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Cs w:val="22"/>
                    </w:rPr>
                    <m:t>C×</m:t>
                  </m:r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Cs w:val="22"/>
                        </w:rPr>
                        <m:t>I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Cs w:val="22"/>
                        </w:rPr>
                        <m:t>мо</m:t>
                      </m:r>
                    </m:sub>
                  </m:sSub>
                  <m:r>
                    <w:rPr>
                      <w:rFonts w:ascii="Cambria Math" w:hAnsi="Cambria Math" w:cs="Times New Roman"/>
                      <w:szCs w:val="22"/>
                    </w:rPr>
                    <m:t>×</m:t>
                  </m:r>
                  <m:r>
                    <w:rPr>
                      <w:rFonts w:ascii="Cambria Math" w:hAnsi="Cambria Math" w:cs="Times New Roman"/>
                      <w:szCs w:val="22"/>
                      <w:lang w:val="en-US"/>
                    </w:rPr>
                    <m:t>k</m:t>
                  </m:r>
                </m:num>
                <m:den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Ца</m:t>
                  </m:r>
                </m:den>
              </m:f>
            </m:oMath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>,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</w:rPr>
              <w:t>где: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C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– количество экземпляров печатного СМИ (тираж), количество абонентов радио, ТВ, посетителей сетевого издания;</w:t>
            </w:r>
          </w:p>
          <w:p w:rsidR="00745EBE" w:rsidRPr="00F85925" w:rsidRDefault="009113C4" w:rsidP="00E9239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I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мо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– объем информации муниципального образования; </w:t>
            </w:r>
          </w:p>
          <w:p w:rsidR="00745EBE" w:rsidRPr="00F85925" w:rsidRDefault="00745EBE" w:rsidP="00E923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k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 – коэффициент значимости:</w:t>
            </w:r>
          </w:p>
          <w:p w:rsidR="00745EBE" w:rsidRPr="00F85925" w:rsidRDefault="00745EBE" w:rsidP="00E9239D">
            <w:pPr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Коэффициент значимости печатных СМИ – 0,4</w:t>
            </w:r>
          </w:p>
          <w:p w:rsidR="00745EBE" w:rsidRPr="00F85925" w:rsidRDefault="00745EBE" w:rsidP="00E9239D">
            <w:pPr>
              <w:widowControl w:val="0"/>
              <w:tabs>
                <w:tab w:val="left" w:pos="31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r w:rsidRPr="00F8592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наличие документально подтвержденного тиража, распространения (подписка)/наличие отчетов о распространении путем свободной выкладки (промо-распространение)</w:t>
            </w: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745EBE" w:rsidRPr="00F85925" w:rsidRDefault="00745EBE" w:rsidP="00E9239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Коэффициент значимости радио – 0,1;</w:t>
            </w:r>
          </w:p>
          <w:p w:rsidR="00745EBE" w:rsidRPr="00F85925" w:rsidRDefault="00745EBE" w:rsidP="00E9239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Коэффициенты значимости телевидение: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эфирное вещание – 0,05;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кабельное вещание – 0,05;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эфирное и кабельное вещание – 0,1;</w:t>
            </w:r>
          </w:p>
          <w:p w:rsidR="00745EBE" w:rsidRPr="00F85925" w:rsidRDefault="00745EBE" w:rsidP="00E9239D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F85925">
              <w:rPr>
                <w:rFonts w:ascii="Times New Roman" w:eastAsia="Times New Roman" w:hAnsi="Times New Roman" w:cs="Times New Roman"/>
                <w:lang w:eastAsia="ru-RU"/>
              </w:rPr>
              <w:t>– спутниковое вещание /цифровое – 0,4.</w:t>
            </w:r>
          </w:p>
          <w:p w:rsidR="00745EBE" w:rsidRPr="00F85925" w:rsidRDefault="00745EBE" w:rsidP="00E9239D">
            <w:pPr>
              <w:pStyle w:val="a5"/>
              <w:widowControl w:val="0"/>
              <w:numPr>
                <w:ilvl w:val="0"/>
                <w:numId w:val="3"/>
              </w:numPr>
              <w:tabs>
                <w:tab w:val="left" w:pos="317"/>
              </w:tabs>
              <w:autoSpaceDE w:val="0"/>
              <w:autoSpaceDN w:val="0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Коэффициент значимости сетевые СМИ – 0,1.</w:t>
            </w:r>
          </w:p>
          <w:p w:rsidR="00745EBE" w:rsidRPr="00F85925" w:rsidRDefault="00745EBE" w:rsidP="00E9239D">
            <w:pPr>
              <w:pStyle w:val="a5"/>
              <w:widowControl w:val="0"/>
              <w:tabs>
                <w:tab w:val="left" w:pos="317"/>
              </w:tabs>
              <w:autoSpaceDE w:val="0"/>
              <w:autoSpaceDN w:val="0"/>
              <w:ind w:left="0"/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При отсутствии подтверждающих документов применяется коэффициент 0,05.</w:t>
            </w:r>
          </w:p>
          <w:p w:rsidR="00745EBE" w:rsidRPr="00F85925" w:rsidRDefault="00745EBE" w:rsidP="002A029A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F85925">
              <w:rPr>
                <w:rFonts w:ascii="Times New Roman" w:hAnsi="Times New Roman" w:cs="Times New Roman"/>
                <w:szCs w:val="22"/>
              </w:rPr>
              <w:t>Ца</w:t>
            </w:r>
            <w:proofErr w:type="spellEnd"/>
            <w:r w:rsidRPr="00F85925">
              <w:rPr>
                <w:rFonts w:ascii="Times New Roman" w:hAnsi="Times New Roman" w:cs="Times New Roman"/>
                <w:szCs w:val="22"/>
              </w:rPr>
              <w:t xml:space="preserve"> – целевая аудитория, совершеннолетних жителей муниципального образования (+18) по данным избирательной комиссии Московской области </w:t>
            </w:r>
          </w:p>
        </w:tc>
      </w:tr>
      <w:tr w:rsidR="00745EBE" w:rsidRPr="00F85925" w:rsidTr="0030101B">
        <w:trPr>
          <w:trHeight w:val="1415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Уровень информированности</w:t>
            </w: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населения в социальных сетях.</w:t>
            </w:r>
          </w:p>
        </w:tc>
        <w:tc>
          <w:tcPr>
            <w:tcW w:w="7229" w:type="dxa"/>
            <w:vAlign w:val="center"/>
          </w:tcPr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А – показатель уровня информированности населения в социальных сетях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Cs w:val="22"/>
                <w:vertAlign w:val="subscript"/>
              </w:rPr>
            </w:pPr>
            <w:r w:rsidRPr="00F85925">
              <w:rPr>
                <w:rFonts w:ascii="Times New Roman" w:hAnsi="Times New Roman" w:cs="Times New Roman"/>
                <w:szCs w:val="22"/>
                <w:vertAlign w:val="subscript"/>
              </w:rPr>
              <w:t>где:</w:t>
            </w:r>
          </w:p>
          <w:p w:rsidR="00745EBE" w:rsidRPr="00F85925" w:rsidRDefault="00745EBE" w:rsidP="00E9239D">
            <w:pPr>
              <w:jc w:val="center"/>
              <w:rPr>
                <w:rFonts w:ascii="Times New Roman" w:hAnsi="Times New Roman" w:cs="Times New Roman"/>
              </w:rPr>
            </w:pPr>
          </w:p>
          <w:p w:rsidR="00745EBE" w:rsidRPr="00F85925" w:rsidRDefault="003B3C1C" w:rsidP="00E9239D">
            <w:pPr>
              <w:jc w:val="center"/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vertAlign w:val="subscript"/>
                  <w:lang w:eastAsia="ru-RU"/>
                </w:rPr>
                <m:t>А</m:t>
              </m:r>
              <m:r>
                <w:rPr>
                  <w:rFonts w:ascii="Cambria Math" w:hAnsi="Cambria Math" w:cs="Times New Roman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</w:rPr>
                <m:t>×</m:t>
              </m:r>
              <m:r>
                <w:rPr>
                  <w:rFonts w:ascii="Cambria Math" w:hAnsi="Cambria Math" w:cs="Times New Roman"/>
                  <w:lang w:val="en-US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 w:cs="Times New Roman"/>
                </w:rPr>
                <m:t>+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2</m:t>
                  </m:r>
                </m:sub>
              </m:sSub>
            </m:oMath>
            <w:r w:rsidR="00745EBE" w:rsidRPr="00F8592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>,</w:t>
            </w:r>
          </w:p>
          <w:p w:rsidR="00745EBE" w:rsidRPr="00F85925" w:rsidRDefault="00745EBE" w:rsidP="00E9239D">
            <w:pPr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где:</w:t>
            </w: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vertAlign w:val="subscript"/>
              </w:rPr>
              <w:t>1</w:t>
            </w:r>
            <w:proofErr w:type="gramEnd"/>
            <w:r w:rsidRPr="00F85925">
              <w:rPr>
                <w:rFonts w:ascii="Times New Roman" w:hAnsi="Times New Roman" w:cs="Times New Roman"/>
              </w:rPr>
              <w:t xml:space="preserve"> – коэффициент вовлеченности читателей официальных аккаунтов и страниц администрации муниципального образования в социальных сетях (единиц);</w:t>
            </w:r>
          </w:p>
          <w:bookmarkStart w:id="0" w:name="OLE_LINK14"/>
          <w:bookmarkStart w:id="1" w:name="OLE_LINK15"/>
          <w:p w:rsidR="00745EBE" w:rsidRPr="00F85925" w:rsidRDefault="009113C4" w:rsidP="00E9239D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nary>
                        <m:naryPr>
                          <m:chr m:val="∑"/>
                          <m:limLoc m:val="subSup"/>
                          <m:supHide m:val="1"/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naryPr>
                        <m:sub>
                          <m:r>
                            <w:rPr>
                              <w:rFonts w:ascii="Cambria Math" w:hAnsi="Cambria Math" w:cs="Times New Roman"/>
                            </w:rPr>
                            <m:t>просм</m:t>
                          </m:r>
                        </m:sub>
                        <m:sup/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 xml:space="preserve"> </m:t>
                          </m:r>
                        </m:e>
                      </m:nary>
                    </m:num>
                    <m:den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SI</m:t>
                      </m:r>
                    </m:den>
                  </m:f>
                  <m:r>
                    <w:rPr>
                      <w:rFonts w:ascii="Cambria Math" w:hAnsi="Cambria Math" w:cs="Times New Roman"/>
                    </w:rPr>
                    <m:t>*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</w:rPr>
                        <m:t>AR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vertAlign w:val="subscript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vertAlign w:val="subscript"/>
                            </w:rPr>
                            <m:t>пост</m:t>
                          </m:r>
                        </m:sub>
                      </m:sSub>
                    </m:den>
                  </m:f>
                </m:num>
                <m:den>
                  <m:f>
                    <m:fPr>
                      <m:type m:val="skw"/>
                      <m:ctrlPr>
                        <w:rPr>
                          <w:rFonts w:ascii="Cambria Math" w:eastAsia="Times New Roman" w:hAnsi="Cambria Math" w:cs="Times New Roman"/>
                          <w:i/>
                          <w:vertAlign w:val="subscript"/>
                          <w:lang w:eastAsia="ru-RU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="Times New Roman" w:hAnsi="Cambria Math" w:cs="Times New Roman"/>
                              <w:vertAlign w:val="subscript"/>
                              <w:lang w:eastAsia="ru-RU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vertAlign w:val="subscript"/>
                              <w:lang w:val="en-US"/>
                            </w:rPr>
                            <m:t>N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vertAlign w:val="subscript"/>
                            </w:rPr>
                            <m:t>нас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vertAlign w:val="subscript"/>
                          <w:lang w:eastAsia="ru-RU"/>
                        </w:rPr>
                        <m:t>1000</m:t>
                      </m:r>
                    </m:den>
                  </m:f>
                </m:den>
              </m:f>
            </m:oMath>
            <w:r w:rsidR="00745EBE" w:rsidRPr="00F85925">
              <w:rPr>
                <w:rFonts w:ascii="Times New Roman" w:eastAsiaTheme="minorEastAsia" w:hAnsi="Times New Roman" w:cs="Times New Roman"/>
              </w:rPr>
              <w:t>,</w:t>
            </w:r>
          </w:p>
          <w:p w:rsidR="00745EBE" w:rsidRPr="00F85925" w:rsidRDefault="00745EBE" w:rsidP="00E9239D">
            <w:pPr>
              <w:rPr>
                <w:rFonts w:ascii="Times New Roman" w:eastAsiaTheme="minorEastAsia" w:hAnsi="Times New Roman" w:cs="Times New Roman"/>
              </w:rPr>
            </w:pPr>
            <w:r w:rsidRPr="00F85925">
              <w:rPr>
                <w:rFonts w:ascii="Times New Roman" w:eastAsiaTheme="minorEastAsia" w:hAnsi="Times New Roman" w:cs="Times New Roman"/>
              </w:rPr>
              <w:t>, где:</w:t>
            </w:r>
          </w:p>
          <w:p w:rsidR="00745EBE" w:rsidRPr="00F85925" w:rsidRDefault="009113C4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nary>
                <m:naryPr>
                  <m:chr m:val="∑"/>
                  <m:limLoc m:val="subSup"/>
                  <m:supHide m:val="1"/>
                  <m:ctrlPr>
                    <w:rPr>
                      <w:rFonts w:ascii="Cambria Math" w:hAnsi="Cambria Math" w:cs="Times New Roman"/>
                      <w:i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</w:rPr>
                    <m:t>просм</m:t>
                  </m:r>
                </m:sub>
                <m:sup/>
                <m:e>
                  <m:r>
                    <w:rPr>
                      <w:rFonts w:ascii="Cambria Math" w:hAnsi="Cambria Math" w:cs="Times New Roman"/>
                    </w:rPr>
                    <m:t xml:space="preserve"> </m:t>
                  </m:r>
                </m:e>
              </m:nary>
            </m:oMath>
            <w:r w:rsidR="00745EBE" w:rsidRPr="00F85925">
              <w:rPr>
                <w:rFonts w:ascii="Times New Roman" w:eastAsiaTheme="minorEastAsia" w:hAnsi="Times New Roman" w:cs="Times New Roman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</w:rPr>
              <w:t xml:space="preserve">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число просмотров всех публикаций, размещенных на официальных страницах и аккаунтах муниципального образования и главы муниципального образования Московской области в не менее чем 8 социальных сетях за отчетный период;</w:t>
            </w:r>
          </w:p>
          <w:p w:rsidR="00745EBE" w:rsidRPr="00F85925" w:rsidRDefault="003B3C1C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vertAlign w:val="subscript"/>
                  <w:lang w:eastAsia="ru-RU"/>
                </w:rPr>
                <m:t>SI</m:t>
              </m:r>
            </m:oMath>
            <w:r w:rsidR="00745EBE" w:rsidRPr="00F85925">
              <w:rPr>
                <w:rFonts w:ascii="Times New Roman" w:eastAsiaTheme="minorEastAsia" w:hAnsi="Times New Roman" w:cs="Times New Roman"/>
                <w:vertAlign w:val="subscript"/>
                <w:lang w:eastAsia="ru-RU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</w:rPr>
              <w:t xml:space="preserve">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число реакций (</w:t>
            </w:r>
            <w:proofErr w:type="spellStart"/>
            <w:r w:rsidR="00745EBE" w:rsidRPr="00F85925">
              <w:rPr>
                <w:rFonts w:ascii="Times New Roman" w:eastAsiaTheme="minorEastAsia" w:hAnsi="Times New Roman" w:cs="Times New Roman"/>
              </w:rPr>
              <w:t>лайков</w:t>
            </w:r>
            <w:proofErr w:type="spellEnd"/>
            <w:r w:rsidR="00745EBE" w:rsidRPr="00F85925">
              <w:rPr>
                <w:rFonts w:ascii="Times New Roman" w:eastAsiaTheme="minorEastAsia" w:hAnsi="Times New Roman" w:cs="Times New Roman"/>
              </w:rPr>
              <w:t xml:space="preserve">, комментариев, </w:t>
            </w:r>
            <w:proofErr w:type="spellStart"/>
            <w:r w:rsidR="00745EBE" w:rsidRPr="00F85925">
              <w:rPr>
                <w:rFonts w:ascii="Times New Roman" w:eastAsiaTheme="minorEastAsia" w:hAnsi="Times New Roman" w:cs="Times New Roman"/>
              </w:rPr>
              <w:t>репостов</w:t>
            </w:r>
            <w:proofErr w:type="spellEnd"/>
            <w:r w:rsidR="00745EBE" w:rsidRPr="00F85925">
              <w:rPr>
                <w:rFonts w:ascii="Times New Roman" w:eastAsiaTheme="minorEastAsia" w:hAnsi="Times New Roman" w:cs="Times New Roman"/>
              </w:rPr>
              <w:t>) на публикации, размещенные на официальных страницах и аккаунтах муниципального образования и главы муниципального образования Московской области за отчетный период;</w:t>
            </w:r>
          </w:p>
          <w:p w:rsidR="00745EBE" w:rsidRPr="00F85925" w:rsidRDefault="00745EBE" w:rsidP="00E9239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85925">
              <w:rPr>
                <w:rFonts w:ascii="Times New Roman" w:hAnsi="Times New Roman" w:cs="Times New Roman"/>
                <w:szCs w:val="22"/>
                <w:lang w:val="en-US"/>
              </w:rPr>
              <w:t>AR</w:t>
            </w:r>
            <w:r w:rsidRPr="00F85925">
              <w:rPr>
                <w:rFonts w:ascii="Times New Roman" w:hAnsi="Times New Roman" w:cs="Times New Roman"/>
                <w:szCs w:val="22"/>
              </w:rPr>
              <w:t xml:space="preserve"> – общее число подписчиков на официальных страницах и аккаунтах муниципального образования </w:t>
            </w:r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и главы муниципального образования </w:t>
            </w:r>
            <w:r w:rsidRPr="00F85925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Московской области за отчетный период</w:t>
            </w:r>
            <w:r w:rsidRPr="00F85925">
              <w:rPr>
                <w:rFonts w:ascii="Times New Roman" w:hAnsi="Times New Roman" w:cs="Times New Roman"/>
                <w:szCs w:val="22"/>
              </w:rPr>
              <w:t>;</w:t>
            </w:r>
          </w:p>
          <w:p w:rsidR="00745EBE" w:rsidRPr="00F85925" w:rsidRDefault="009113C4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– общее число публикаций, размещенных на официальных страницах и аккаунтах муниципального образования 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и главы муниципального образования Московской области за отчетный период;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br/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нас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szCs w:val="22"/>
                <w:vertAlign w:val="subscript"/>
              </w:rPr>
              <w:t xml:space="preserve"> </w:t>
            </w:r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– численность населения, официально зарегистрированного в муниципальном образовании 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Московской области.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745EBE" w:rsidRPr="00F85925" w:rsidRDefault="00745EBE" w:rsidP="00E9239D">
            <w:pPr>
              <w:pStyle w:val="a8"/>
              <w:spacing w:before="0" w:beforeAutospacing="0" w:after="0" w:afterAutospacing="0"/>
              <w:rPr>
                <w:rFonts w:eastAsia="+mn-ea"/>
                <w:color w:val="000000"/>
                <w:kern w:val="24"/>
                <w:sz w:val="22"/>
                <w:szCs w:val="22"/>
              </w:rPr>
            </w:pPr>
            <w:r w:rsidRPr="00F85925">
              <w:rPr>
                <w:rFonts w:eastAsiaTheme="minorEastAsia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Theme="minorEastAsia"/>
                <w:sz w:val="22"/>
                <w:szCs w:val="22"/>
              </w:rPr>
              <w:t>– коэффициент выполнения лимита постов</w:t>
            </w:r>
          </w:p>
          <w:p w:rsidR="00745EBE" w:rsidRPr="00F85925" w:rsidRDefault="00745EBE" w:rsidP="00E9239D">
            <w:pPr>
              <w:pStyle w:val="a8"/>
              <w:spacing w:before="0" w:beforeAutospacing="0" w:after="0" w:afterAutospacing="0"/>
              <w:rPr>
                <w:sz w:val="22"/>
                <w:szCs w:val="22"/>
              </w:rPr>
            </w:pP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     если 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≥ 1, то 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= 1, если 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  <w:lang w:val="en-US"/>
              </w:rPr>
              <w:t>k</w:t>
            </w:r>
            <w:r w:rsidRPr="00F85925">
              <w:rPr>
                <w:rFonts w:eastAsia="+mn-ea"/>
                <w:color w:val="000000"/>
                <w:kern w:val="24"/>
                <w:sz w:val="22"/>
                <w:szCs w:val="22"/>
              </w:rPr>
              <w:t xml:space="preserve"> &lt; 1, то </w:t>
            </w:r>
            <w:r w:rsidRPr="00F85925">
              <w:rPr>
                <w:rFonts w:eastAsia="+mn-ea"/>
                <w:bCs/>
                <w:color w:val="000000"/>
                <w:kern w:val="24"/>
                <w:sz w:val="22"/>
                <w:szCs w:val="22"/>
                <w:lang w:val="en-US"/>
              </w:rPr>
              <w:t>k</w:t>
            </w:r>
            <m:oMath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eastAsia="+mn-ea" w:hAnsi="Cambria Math"/>
                      <w:i/>
                      <w:iCs/>
                      <w:color w:val="000000"/>
                      <w:kern w:val="24"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+mn-ea" w:hAnsi="Cambria Math"/>
                          <w:i/>
                          <w:iCs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="+mn-ea" w:hAnsi="Cambria Math"/>
                          <w:color w:val="000000"/>
                          <w:kern w:val="24"/>
                          <w:sz w:val="22"/>
                          <w:szCs w:val="22"/>
                        </w:rPr>
                        <m:t>пост</m:t>
                      </m:r>
                    </m:sub>
                  </m:sSub>
                </m:num>
                <m:den>
                  <m:r>
                    <w:rPr>
                      <w:rFonts w:ascii="Cambria Math" w:eastAsia="+mn-ea" w:hAnsi="Cambria Math"/>
                      <w:color w:val="000000"/>
                      <w:kern w:val="24"/>
                      <w:sz w:val="22"/>
                      <w:szCs w:val="22"/>
                    </w:rPr>
                    <m:t>480</m:t>
                  </m:r>
                </m:den>
              </m:f>
              <m:r>
                <w:rPr>
                  <w:rFonts w:ascii="Cambria Math" w:eastAsia="+mn-ea" w:hAnsi="Cambria Math"/>
                  <w:color w:val="000000"/>
                  <w:kern w:val="24"/>
                  <w:sz w:val="22"/>
                  <w:szCs w:val="22"/>
                </w:rPr>
                <m:t>.</m:t>
              </m:r>
            </m:oMath>
          </w:p>
          <w:p w:rsidR="00745EBE" w:rsidRPr="00F85925" w:rsidRDefault="00745EBE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</w:rPr>
            </w:pPr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при этом: 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Cs w:val="22"/>
                      <w:vertAlign w:val="subscript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Cs w:val="22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 w:cs="Times New Roman"/>
                      <w:szCs w:val="22"/>
                      <w:vertAlign w:val="subscript"/>
                    </w:rPr>
                    <m:t>пост</m:t>
                  </m:r>
                </m:sub>
              </m:sSub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>≥480</m:t>
              </m:r>
            </m:oMath>
            <w:r w:rsidRPr="00F85925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 xml:space="preserve">  </w:t>
            </w:r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(4 аккаунта главы + 4 аккаунта администрации) </w:t>
            </w:r>
            <m:oMath>
              <m:r>
                <w:rPr>
                  <w:rFonts w:ascii="Cambria Math" w:eastAsiaTheme="minorEastAsia" w:hAnsi="Cambria Math" w:cs="Times New Roman"/>
                  <w:szCs w:val="22"/>
                </w:rPr>
                <m:t>×</m:t>
              </m:r>
            </m:oMath>
            <w:r w:rsidRPr="00F85925">
              <w:rPr>
                <w:rFonts w:ascii="Times New Roman" w:eastAsiaTheme="minorEastAsia" w:hAnsi="Times New Roman" w:cs="Times New Roman"/>
                <w:szCs w:val="22"/>
              </w:rPr>
              <w:t xml:space="preserve"> 60 постов в месяц в каждом,</w:t>
            </w:r>
          </w:p>
          <w:p w:rsidR="00745EBE" w:rsidRPr="00F85925" w:rsidRDefault="003B3C1C" w:rsidP="00E9239D">
            <w:pPr>
              <w:pStyle w:val="ConsPlusNormal"/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</w:pPr>
            <m:oMath>
              <m:r>
                <w:rPr>
                  <w:rFonts w:ascii="Cambria Math" w:hAnsi="Cambria Math" w:cs="Times New Roman"/>
                  <w:szCs w:val="22"/>
                  <w:vertAlign w:val="subscript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Cs w:val="22"/>
                  <w:vertAlign w:val="subscript"/>
                </w:rPr>
                <m:t>SI≥1440</m:t>
              </m:r>
            </m:oMath>
            <w:r w:rsidR="00745EBE" w:rsidRPr="00F8592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(каждый пост должен набирать не менее 3 реакций (</w:t>
            </w:r>
            <w:proofErr w:type="spellStart"/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лайков</w:t>
            </w:r>
            <w:proofErr w:type="spellEnd"/>
            <w:r w:rsidR="00745EBE" w:rsidRPr="00F85925">
              <w:rPr>
                <w:rFonts w:ascii="Times New Roman" w:eastAsiaTheme="minorEastAsia" w:hAnsi="Times New Roman" w:cs="Times New Roman"/>
                <w:szCs w:val="22"/>
              </w:rPr>
              <w:t>, комментариев)</w:t>
            </w:r>
            <w:r w:rsidR="00745EBE" w:rsidRPr="00F85925">
              <w:rPr>
                <w:rFonts w:ascii="Times New Roman" w:eastAsiaTheme="minorEastAsia" w:hAnsi="Times New Roman" w:cs="Times New Roman"/>
                <w:szCs w:val="22"/>
                <w:vertAlign w:val="subscript"/>
              </w:rPr>
              <w:t>.</w:t>
            </w:r>
            <w:proofErr w:type="gramEnd"/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</w:p>
          <w:p w:rsidR="00745EBE" w:rsidRPr="00F85925" w:rsidRDefault="00745EBE" w:rsidP="00E9239D">
            <w:pPr>
              <w:jc w:val="both"/>
              <w:rPr>
                <w:rFonts w:ascii="Times New Roman" w:hAnsi="Times New Roman" w:cs="Times New Roman"/>
              </w:rPr>
            </w:pPr>
            <w:r w:rsidRPr="00F85925">
              <w:rPr>
                <w:rFonts w:ascii="Times New Roman" w:hAnsi="Times New Roman" w:cs="Times New Roman"/>
              </w:rPr>
              <w:t>А</w:t>
            </w:r>
            <w:proofErr w:type="gramStart"/>
            <w:r w:rsidRPr="00F85925">
              <w:rPr>
                <w:rFonts w:ascii="Times New Roman" w:hAnsi="Times New Roman" w:cs="Times New Roman"/>
                <w:vertAlign w:val="subscript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</w:rPr>
              <w:t xml:space="preserve"> – коэффициент отработки негативных сообщений (комментариев, жалоб и вопросов) в социальных сетях администрациями муниципальных образований Московской области через информационную систему отработки негативных сообщений «Инцидент. Менеджмент» (единиц)</w:t>
            </w:r>
          </w:p>
          <w:p w:rsidR="00745EBE" w:rsidRPr="00F85925" w:rsidRDefault="009113C4" w:rsidP="00E9239D">
            <w:pPr>
              <w:jc w:val="center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vertAlign w:val="subscript"/>
                    </w:rPr>
                    <m:t>А</m:t>
                  </m:r>
                </m:e>
                <m:sub>
                  <m:r>
                    <w:rPr>
                      <w:rFonts w:ascii="Cambria Math" w:hAnsi="Cambria Math" w:cs="Times New Roman"/>
                      <w:vertAlign w:val="subscript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</w:rPr>
                <m:t>=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vertAlign w:val="subscript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отр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vertAlign w:val="subscript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vertAlign w:val="subscript"/>
                          <w:lang w:val="en-US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vertAlign w:val="subscript"/>
                        </w:rPr>
                        <m:t>назн</m:t>
                      </m:r>
                    </m:sub>
                  </m:sSub>
                </m:den>
              </m:f>
            </m:oMath>
            <w:r w:rsidR="00745EBE" w:rsidRPr="00F85925">
              <w:rPr>
                <w:rFonts w:ascii="Times New Roman" w:eastAsiaTheme="minorEastAsia" w:hAnsi="Times New Roman" w:cs="Times New Roman"/>
              </w:rPr>
              <w:t>,</w:t>
            </w:r>
          </w:p>
          <w:p w:rsidR="00745EBE" w:rsidRPr="00F85925" w:rsidRDefault="00745EBE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w:r w:rsidRPr="00F85925">
              <w:rPr>
                <w:rFonts w:ascii="Times New Roman" w:eastAsiaTheme="minorEastAsia" w:hAnsi="Times New Roman" w:cs="Times New Roman"/>
              </w:rPr>
              <w:t>где:</w:t>
            </w:r>
          </w:p>
          <w:p w:rsidR="00745EBE" w:rsidRPr="00F85925" w:rsidRDefault="00745EBE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</w:p>
          <w:p w:rsidR="00745EBE" w:rsidRPr="00F85925" w:rsidRDefault="009113C4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</w:rPr>
                    <m:t>отр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</w:rPr>
              <w:t xml:space="preserve"> 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количество ответов муниципального образования Московской области на выявленные в социальных сетях негативные сообщения за отчетный период;</w:t>
            </w:r>
          </w:p>
          <w:p w:rsidR="00745EBE" w:rsidRPr="00F85925" w:rsidRDefault="009113C4" w:rsidP="00E9239D">
            <w:pPr>
              <w:jc w:val="both"/>
              <w:rPr>
                <w:rFonts w:ascii="Times New Roman" w:eastAsiaTheme="minorEastAsia" w:hAnsi="Times New Roman" w:cs="Times New Roman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vertAlign w:val="subscript"/>
                      <w:lang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  <w:lang w:val="en-US"/>
                    </w:rPr>
                    <m:t>N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vertAlign w:val="subscript"/>
                    </w:rPr>
                    <m:t>назн</m:t>
                  </m:r>
                </m:sub>
              </m:sSub>
            </m:oMath>
            <w:r w:rsidR="00745EBE" w:rsidRPr="00F85925">
              <w:rPr>
                <w:rFonts w:ascii="Times New Roman" w:hAnsi="Times New Roman" w:cs="Times New Roman"/>
              </w:rPr>
              <w:t xml:space="preserve"> – </w:t>
            </w:r>
            <w:r w:rsidR="00745EBE" w:rsidRPr="00F85925">
              <w:rPr>
                <w:rFonts w:ascii="Times New Roman" w:eastAsiaTheme="minorEastAsia" w:hAnsi="Times New Roman" w:cs="Times New Roman"/>
              </w:rPr>
              <w:t>общее количество выявленных в социальных сетях негативных сообщений с помощью информационной системы отработки негативных сообщений «Инцидент. Менеджмент» за отчетный период для конкретного муниципального образования</w:t>
            </w:r>
            <w:bookmarkEnd w:id="0"/>
            <w:bookmarkEnd w:id="1"/>
            <w:r w:rsidR="00745EBE" w:rsidRPr="00F85925">
              <w:rPr>
                <w:rFonts w:ascii="Times New Roman" w:eastAsiaTheme="minorEastAsia" w:hAnsi="Times New Roman" w:cs="Times New Roman"/>
              </w:rPr>
              <w:t>.</w:t>
            </w:r>
          </w:p>
        </w:tc>
      </w:tr>
      <w:tr w:rsidR="00745EBE" w:rsidRPr="00F85925" w:rsidTr="0030101B">
        <w:trPr>
          <w:trHeight w:val="1420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A= 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*10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0%</m:t>
                </m:r>
              </m:oMath>
            </m:oMathPara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C = X + Y + Z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где: 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А – незаконные рекламные конструкции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по отношению к общему количеству на территории, в процентах;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В – количество рекламных конструкций в схеме и вне схемы, фактически установленных без действующих разрешений;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С – общее количество рекламных конструкций на территории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(сумма X, Y и Z);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X – количество рекламных конструкций в схеме, установленных с действующими разрешениями;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Y – количество рекламных конструкций вне схемы, установленных с действующими разрешениями;</w:t>
            </w:r>
          </w:p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Z –количество рекламных конструкций в схеме и вне схемы, фактически установленных без действующих разрешений.</w:t>
            </w:r>
          </w:p>
        </w:tc>
      </w:tr>
      <w:tr w:rsidR="00745EBE" w:rsidRPr="00F85925" w:rsidTr="0030101B">
        <w:trPr>
          <w:trHeight w:val="695"/>
        </w:trPr>
        <w:tc>
          <w:tcPr>
            <w:tcW w:w="567" w:type="dxa"/>
          </w:tcPr>
          <w:p w:rsidR="00745EBE" w:rsidRPr="00F85925" w:rsidRDefault="0030101B" w:rsidP="00E9239D">
            <w:pPr>
              <w:pStyle w:val="a5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85925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978" w:type="dxa"/>
          </w:tcPr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85925">
              <w:rPr>
                <w:rFonts w:ascii="Times New Roman" w:hAnsi="Times New Roman" w:cs="Times New Roman"/>
                <w:sz w:val="20"/>
              </w:rPr>
              <w:t xml:space="preserve">Наличие задолженности </w:t>
            </w:r>
            <w:r w:rsidRPr="00F85925">
              <w:rPr>
                <w:rFonts w:ascii="Times New Roman" w:hAnsi="Times New Roman" w:cs="Times New Roman"/>
                <w:sz w:val="20"/>
              </w:rPr>
              <w:br/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7229" w:type="dxa"/>
          </w:tcPr>
          <w:p w:rsidR="00745EBE" w:rsidRPr="00F85925" w:rsidRDefault="00745EBE" w:rsidP="00E923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Зрк</w:t>
            </w:r>
            <w:proofErr w:type="spell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З1-З2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Прк</m:t>
                  </m:r>
                </m:den>
              </m:f>
            </m:oMath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4"/>
                  <w:szCs w:val="24"/>
                </w:rPr>
                <m:t>*10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0%</m:t>
              </m:r>
            </m:oMath>
          </w:p>
          <w:p w:rsidR="00745EBE" w:rsidRPr="00F85925" w:rsidRDefault="00745EBE" w:rsidP="00E923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5925">
              <w:rPr>
                <w:rFonts w:ascii="Times New Roman" w:hAnsi="Times New Roman"/>
                <w:sz w:val="24"/>
                <w:szCs w:val="24"/>
              </w:rPr>
              <w:t xml:space="preserve">где: </w:t>
            </w:r>
          </w:p>
          <w:p w:rsidR="00745EBE" w:rsidRPr="00F85925" w:rsidRDefault="00745EBE" w:rsidP="00E9239D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85925">
              <w:rPr>
                <w:rFonts w:ascii="Times New Roman" w:hAnsi="Times New Roman"/>
                <w:sz w:val="24"/>
                <w:szCs w:val="24"/>
              </w:rPr>
              <w:t>Зрк</w:t>
            </w:r>
            <w:proofErr w:type="spellEnd"/>
            <w:r w:rsidRPr="00F85925">
              <w:rPr>
                <w:rFonts w:ascii="Times New Roman" w:hAnsi="Times New Roman"/>
                <w:sz w:val="24"/>
                <w:szCs w:val="24"/>
              </w:rPr>
              <w:t xml:space="preserve">  – задолженность по платежам за установку и эксплуатацию рекламных конструкций по отношению к общей сумме плановых годовых поступлений  в бюджет от платежей за установку и эксплуатацию рекламных конструкций, в процентах</w:t>
            </w:r>
            <w:r w:rsidRPr="00F85925">
              <w:rPr>
                <w:rFonts w:ascii="Times New Roman" w:hAnsi="Times New Roman"/>
                <w:sz w:val="24"/>
                <w:szCs w:val="24"/>
              </w:rPr>
              <w:br/>
              <w:t>З</w:t>
            </w:r>
            <w:proofErr w:type="gramStart"/>
            <w:r w:rsidRPr="00F85925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F85925">
              <w:rPr>
                <w:rFonts w:ascii="Times New Roman" w:hAnsi="Times New Roman"/>
                <w:sz w:val="24"/>
                <w:szCs w:val="24"/>
              </w:rPr>
              <w:t>– задолженность по платежам за установку и эксплуатацию рекламных конструкций на первое число месяца, следующего за отчетным периодом (кварталом), в млн. руб.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– задолженность по платежам за установку и эксплуатацию </w: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рекламных конструкций на первое число месяца, следующего за отчетным периодом (кварталом), по которой приняты или ведутся следующие меры по взысканию, в млн. рублей,: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рассматривается дело о несостоятельности (банкротстве);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рассматривается дело о взыскании задолженности в судебном порядке: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вступил в законную силу судебный акт (постановление), принятый в пользу муниципального образования;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получен исполнительный документ;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исполнительный документ направлен для принудительного исполнения в Федеральную службу судебных приставов;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возбуждено исполнительное производство; </w:t>
            </w:r>
          </w:p>
          <w:p w:rsidR="00745EBE" w:rsidRPr="00F85925" w:rsidRDefault="00745EBE" w:rsidP="00E9239D">
            <w:pPr>
              <w:pStyle w:val="ConsPlusNormal"/>
              <w:numPr>
                <w:ilvl w:val="0"/>
                <w:numId w:val="4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исполнительное производство окончено ввиду невозможности </w:t>
            </w:r>
            <w:proofErr w:type="gram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установить</w:t>
            </w:r>
            <w:proofErr w:type="gram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местонахождение должника и его имущества. </w:t>
            </w:r>
          </w:p>
          <w:p w:rsidR="00745EBE" w:rsidRPr="00F85925" w:rsidRDefault="00745EBE" w:rsidP="00E923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>Прк</w:t>
            </w:r>
            <w:proofErr w:type="spellEnd"/>
            <w:r w:rsidRPr="00F85925">
              <w:rPr>
                <w:rFonts w:ascii="Times New Roman" w:hAnsi="Times New Roman" w:cs="Times New Roman"/>
                <w:sz w:val="24"/>
                <w:szCs w:val="24"/>
              </w:rPr>
              <w:t xml:space="preserve"> – сумма плановых годовых поступлений в бюджет от платежей за установку и эксплуатацию рекламных конструкций, в млн. руб. </w: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QUOTE </w:instrText>
            </w:r>
            <m:oMath>
              <m:sSub>
                <m:sSubPr>
                  <m:ctrlPr>
                    <w:rPr>
                      <w:rFonts w:ascii="Cambria Math" w:hAnsi="Cambria Math" w:cs="Times New Roman"/>
                      <w:sz w:val="24"/>
                      <w:szCs w:val="24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ПМ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oMath>
            <w:r w:rsidRPr="00F85925">
              <w:rPr>
                <w:rFonts w:ascii="Times New Roman" w:hAnsi="Times New Roman" w:cs="Times New Roman"/>
                <w:sz w:val="24"/>
                <w:szCs w:val="24"/>
              </w:rPr>
              <w:instrText xml:space="preserve"> </w:instrText>
            </w:r>
            <w:r w:rsidRPr="00F8592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745EBE" w:rsidRPr="00E9239D" w:rsidRDefault="00745EBE" w:rsidP="00E9239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9239D" w:rsidRPr="0000148F" w:rsidRDefault="00E9239D" w:rsidP="0000148F">
      <w:pPr>
        <w:pStyle w:val="a5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48F">
        <w:rPr>
          <w:rFonts w:ascii="Times New Roman" w:hAnsi="Times New Roman" w:cs="Times New Roman"/>
          <w:sz w:val="24"/>
          <w:szCs w:val="24"/>
        </w:rPr>
        <w:t>Приложение №1 к Программ</w:t>
      </w:r>
      <w:r w:rsidR="003B3C1C" w:rsidRPr="0000148F">
        <w:rPr>
          <w:rFonts w:ascii="Times New Roman" w:hAnsi="Times New Roman" w:cs="Times New Roman"/>
          <w:sz w:val="24"/>
          <w:szCs w:val="24"/>
        </w:rPr>
        <w:t>е</w:t>
      </w:r>
      <w:r w:rsidRPr="0000148F"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</w:t>
      </w:r>
      <w:r w:rsidR="003B3C1C" w:rsidRPr="0000148F">
        <w:rPr>
          <w:rFonts w:ascii="Times New Roman" w:hAnsi="Times New Roman" w:cs="Times New Roman"/>
          <w:sz w:val="24"/>
          <w:szCs w:val="24"/>
        </w:rPr>
        <w:t>ю</w:t>
      </w:r>
      <w:r w:rsidRPr="0000148F">
        <w:rPr>
          <w:rFonts w:ascii="Times New Roman" w:hAnsi="Times New Roman" w:cs="Times New Roman"/>
          <w:sz w:val="24"/>
          <w:szCs w:val="24"/>
        </w:rPr>
        <w:t xml:space="preserve"> №1 к настоящему Постановлению.</w:t>
      </w:r>
    </w:p>
    <w:p w:rsidR="00E9239D" w:rsidRDefault="00E9239D" w:rsidP="0000148F">
      <w:pPr>
        <w:pStyle w:val="a5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 к Программ</w:t>
      </w:r>
      <w:r w:rsidR="003B3C1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изложить в редакции согласно Приложени</w:t>
      </w:r>
      <w:r w:rsidR="003B3C1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№2 к настоящему Постановлению.</w:t>
      </w:r>
    </w:p>
    <w:p w:rsidR="00E9239D" w:rsidRPr="00E9239D" w:rsidRDefault="00E9239D" w:rsidP="0000148F">
      <w:pPr>
        <w:pStyle w:val="a5"/>
        <w:numPr>
          <w:ilvl w:val="1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№3 к Программе изложить в редакции согласно Приложени</w:t>
      </w:r>
      <w:r w:rsidR="003B3C1C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№3 к настоящему Постановлению.</w:t>
      </w:r>
    </w:p>
    <w:p w:rsidR="0060633D" w:rsidRPr="0060633D" w:rsidRDefault="0060633D" w:rsidP="0000148F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установленном порядке.</w:t>
      </w:r>
    </w:p>
    <w:p w:rsidR="0060633D" w:rsidRPr="0060633D" w:rsidRDefault="0060633D" w:rsidP="0000148F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063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первого заместителя главы  администрации городского округа Домодедово Ведерникову М.И.</w:t>
      </w:r>
    </w:p>
    <w:p w:rsidR="0060633D" w:rsidRPr="0060633D" w:rsidRDefault="0060633D" w:rsidP="0060633D">
      <w:pPr>
        <w:pStyle w:val="a5"/>
        <w:spacing w:after="0" w:line="240" w:lineRule="auto"/>
        <w:ind w:left="360" w:right="-4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258A8" w:rsidRDefault="007258A8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60633D" w:rsidRPr="0060633D" w:rsidRDefault="0060633D" w:rsidP="0060633D">
      <w:pPr>
        <w:pStyle w:val="a5"/>
        <w:spacing w:after="0" w:line="240" w:lineRule="auto"/>
        <w:ind w:left="360" w:right="-4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Глава городского округа</w:t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А.В. </w:t>
      </w:r>
      <w:proofErr w:type="gramStart"/>
      <w:r w:rsidRPr="0060633D">
        <w:rPr>
          <w:rFonts w:ascii="Times New Roman" w:eastAsia="Times New Roman" w:hAnsi="Times New Roman" w:cs="Times New Roman"/>
          <w:sz w:val="24"/>
          <w:szCs w:val="20"/>
          <w:lang w:eastAsia="ru-RU"/>
        </w:rPr>
        <w:t>Двойных</w:t>
      </w:r>
      <w:proofErr w:type="gramEnd"/>
    </w:p>
    <w:p w:rsidR="00745EBE" w:rsidRPr="00E9239D" w:rsidRDefault="00745EBE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272D" w:rsidRDefault="007B272D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E9239D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E9239D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  <w:sectPr w:rsidR="00613999" w:rsidSect="002A029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0" w:bottom="567" w:left="1701" w:header="708" w:footer="708" w:gutter="0"/>
          <w:cols w:space="708"/>
          <w:docGrid w:linePitch="360"/>
        </w:sect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муниципальную программу городского округа Домодедово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округа Домодедово на 2017-2021 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утверждённ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городского о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круга Домодедово от </w:t>
      </w:r>
      <w:r w:rsidR="00813438" w:rsidRP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0.</w:t>
      </w:r>
      <w:r w:rsidR="00813438" w:rsidRP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2.201</w:t>
      </w:r>
      <w:r w:rsidR="00813438" w:rsidRP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="0081343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475AC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№ 303</w:t>
      </w:r>
    </w:p>
    <w:p w:rsidR="00613999" w:rsidRPr="0095283E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редакция  Приложения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муниципальной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 Домодедово на 2017-2021 годы»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 Администрации городского округа Домодедово от 30.12.2016 №4341</w:t>
      </w: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Планируемые результаты реализации муниципальной программы городского округа Домодедово «Развитие системы информирования населения о деятельности органов местного самоуправления городского округа Домодедово на 2017-2021 годы»</w:t>
      </w:r>
    </w:p>
    <w:p w:rsidR="007258A8" w:rsidRDefault="007258A8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686"/>
        <w:gridCol w:w="1701"/>
        <w:gridCol w:w="992"/>
        <w:gridCol w:w="1559"/>
        <w:gridCol w:w="993"/>
        <w:gridCol w:w="1276"/>
        <w:gridCol w:w="1134"/>
        <w:gridCol w:w="1134"/>
        <w:gridCol w:w="992"/>
        <w:gridCol w:w="1275"/>
      </w:tblGrid>
      <w:tr w:rsidR="007258A8" w:rsidRPr="001E23B8" w:rsidTr="008F268B">
        <w:trPr>
          <w:trHeight w:val="1186"/>
          <w:tblHeader/>
        </w:trPr>
        <w:tc>
          <w:tcPr>
            <w:tcW w:w="567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686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Планируемые результаты реализации муниципальной программы</w:t>
            </w:r>
          </w:p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Тип показателя</w:t>
            </w:r>
          </w:p>
        </w:tc>
        <w:tc>
          <w:tcPr>
            <w:tcW w:w="992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 xml:space="preserve">Базовое значение на начало реализации программы 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Планируемое значение по годам реализации</w:t>
            </w:r>
          </w:p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Номер основного мероприятия в перечне мероприятий программы</w:t>
            </w:r>
          </w:p>
        </w:tc>
      </w:tr>
      <w:tr w:rsidR="007258A8" w:rsidRPr="001E23B8" w:rsidTr="008F268B">
        <w:trPr>
          <w:trHeight w:val="266"/>
          <w:tblHeader/>
        </w:trPr>
        <w:tc>
          <w:tcPr>
            <w:tcW w:w="567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2017 год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2018 год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2019 год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1E23B8">
              <w:rPr>
                <w:rFonts w:ascii="Times New Roman" w:hAnsi="Times New Roman" w:cs="Times New Roman"/>
                <w:sz w:val="20"/>
              </w:rPr>
              <w:t>2020 год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30"/>
          <w:tblHeader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Житель хочет знать. Информирование населения через СМИ и социальные сети.</w:t>
            </w:r>
          </w:p>
        </w:tc>
        <w:tc>
          <w:tcPr>
            <w:tcW w:w="1701" w:type="dxa"/>
            <w:vAlign w:val="center"/>
          </w:tcPr>
          <w:p w:rsidR="007258A8" w:rsidRPr="001E23B8" w:rsidRDefault="000574A6" w:rsidP="000574A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171,27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</w:t>
            </w:r>
          </w:p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через СМИ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108,66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197"/>
        </w:trPr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</w:t>
            </w:r>
          </w:p>
          <w:p w:rsidR="007258A8" w:rsidRPr="001E23B8" w:rsidRDefault="007258A8" w:rsidP="008F268B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населения в социальных сетях.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jc w:val="center"/>
              <w:rPr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jc w:val="center"/>
              <w:rPr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jc w:val="center"/>
              <w:rPr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1,46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2,96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258A8" w:rsidRPr="001E23B8" w:rsidTr="008F268B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567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686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 xml:space="preserve">Наличие задолженности </w:t>
            </w:r>
          </w:p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в муниципальный бюджет по платежам за установку и эксплуатацию рекламных конструкций</w:t>
            </w:r>
          </w:p>
        </w:tc>
        <w:tc>
          <w:tcPr>
            <w:tcW w:w="1701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Приоритетный целевой показатель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559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5" w:type="dxa"/>
            <w:vAlign w:val="center"/>
          </w:tcPr>
          <w:p w:rsidR="007258A8" w:rsidRPr="001E23B8" w:rsidRDefault="007258A8" w:rsidP="008F26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23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</w:tbl>
    <w:p w:rsidR="007258A8" w:rsidRPr="00435FC7" w:rsidRDefault="007258A8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муниципальную программу городского округа Домодедово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округа Домодедово на 2017-2021 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утверждённ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городского округа Домодедово </w:t>
      </w:r>
      <w:r w:rsidR="00475A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20.02.2019 № 303</w:t>
      </w:r>
    </w:p>
    <w:p w:rsidR="00613999" w:rsidRPr="0095283E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редакция  Приложения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муниципальной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 Домодедово на 2017-2021 годы»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 Администрации городского округа Домодедово от 30.12.2016 №4341</w:t>
      </w:r>
    </w:p>
    <w:p w:rsidR="00613999" w:rsidRDefault="00613999" w:rsidP="00613999"/>
    <w:p w:rsidR="00613999" w:rsidRPr="00435FC7" w:rsidRDefault="00613999" w:rsidP="00613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Обоснование финансовых ресурсов, необходимых для реализации мероприятий «Развитие системы информирования населения о деятельности органов местного самоуправления городского округа Домодедово на 2017-2021 годы»</w:t>
      </w:r>
    </w:p>
    <w:p w:rsidR="00613999" w:rsidRPr="00435FC7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4"/>
        <w:gridCol w:w="1375"/>
        <w:gridCol w:w="5004"/>
        <w:gridCol w:w="1838"/>
        <w:gridCol w:w="2414"/>
      </w:tblGrid>
      <w:tr w:rsidR="00613999" w:rsidRPr="004A6673" w:rsidTr="00613999">
        <w:trPr>
          <w:trHeight w:val="1060"/>
        </w:trPr>
        <w:tc>
          <w:tcPr>
            <w:tcW w:w="1622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муниципальной программы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590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Расчет необходимых ресурсов на реализацию мероприятий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Общий объем финансовых ресурсов необходимых для реализации мероприятия, в том числе по годам (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тыс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уб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76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Эксплуатационные расходы, возникающие в результате реализации мероприятия</w:t>
            </w:r>
          </w:p>
        </w:tc>
      </w:tr>
      <w:tr w:rsidR="00613999" w:rsidRPr="004A6673" w:rsidTr="00613999">
        <w:trPr>
          <w:tblHeader/>
        </w:trPr>
        <w:tc>
          <w:tcPr>
            <w:tcW w:w="1622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90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13999" w:rsidRPr="004A6673" w:rsidTr="00613999">
        <w:trPr>
          <w:trHeight w:val="526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1.1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об основных событиях социально-экономического развития, 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в печатных 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муниципального образования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C=(N1*S1), где             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( кол-во полос формата А3 в год) S1 (стоимость 1 полосы формата А3) Цена формируется на основании Муниципального задания, либо на основании заключенного контракта на оказание услуг.                                                                                                                                 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230 965,0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1290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116 412,6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4 206,8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16 150,0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32 018,6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32 018,6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32 018,6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1412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autoSpaceDE w:val="0"/>
              <w:autoSpaceDN w:val="0"/>
              <w:adjustRightInd w:val="0"/>
              <w:spacing w:after="0" w:line="240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Итого: 114 552,4 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32 200,0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36 000,0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15 450,8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15 450,8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15 450,8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6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1.2 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радиопрограмм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= (N1*S1)                                                                                                                                                                                                            N1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 год                                                                                                                                                                                                       S1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1 минуты изготовления радиопередачи и трансляции в эфире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565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1.3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телепередач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= (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1)                                                                                                                                                                                                            </w:t>
            </w:r>
            <w:r w:rsidRPr="00574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 xml:space="preserve"> количество минут в год ,                                                                                                                                                                       </w:t>
            </w:r>
            <w:r w:rsidRPr="005744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>1 - стоимость одной минуты изготовления виде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опродукции и трансляции в эфире</w:t>
            </w:r>
            <w:r w:rsidRPr="00574462">
              <w:rPr>
                <w:rFonts w:ascii="Times New Roman" w:hAnsi="Times New Roman" w:cs="Times New Roman"/>
                <w:sz w:val="20"/>
                <w:szCs w:val="20"/>
              </w:rPr>
              <w:t xml:space="preserve">.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73 026,0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564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71 726,0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11 313,0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18 413,0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14 000,0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14 000,0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14 000,0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564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1 300,0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200,0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200,0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300,0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8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1.4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Информирование населения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путем размещения материалов в электронных  СМИ, распространяемых в сети Интернет (сетевых изданиях).  Ведение информационных ресурсов и баз данных официального сайта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Синт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= N*S мат + 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ин.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количество  материалов, размещаемых в сети Интернет за весь период: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мат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средняя стоимость подготовки и размещения одного информационного материала на портале;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ин.-ведение базы данных сайта в соответствии с тарифами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77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1.5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путем изготовления и распространения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полиграфической, иной 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положительного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Печатная и иная продукция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Спп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штук печатной продукции в год;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средняя стоимость изготовления и распространения одной штуки печатной  продукции;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E66B1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Всего: </w:t>
            </w:r>
            <w:r w:rsidR="00E66B1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7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1</w:t>
            </w:r>
            <w:r w:rsidR="00E66B1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 w:rsidR="00734AF9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2020 – </w:t>
            </w:r>
            <w:r w:rsidR="005F02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2021 – </w:t>
            </w:r>
            <w:r w:rsidR="005F0201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7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8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1.6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средством социальных сетей.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блогосферы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медиа-исследований аудитории СМИ на территории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 пределах денежных средств муниципального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  предусмотренных на основную деятельность подразделения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пресс-службы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6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6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1.7 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Спид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= N1*S1 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N1 –  количество подписных комплектов;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S1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стоимость 1 комплекта.</w:t>
            </w:r>
          </w:p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53 161,5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53 161,5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12 842,7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14 678,4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8 546,8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8 546,8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8 546,8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49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703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2.1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Сднк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= 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планируемое количество демонтируемых конструкций;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стоимость</w:t>
            </w:r>
            <w:proofErr w:type="gram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демонтажа и транспортировки незаконно установленных рекламных конструкций.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53F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8 136,0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202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: 8 136,0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1 590,0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1 590,0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1 652,0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1 652,0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1 652,0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90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2.2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постановлением Правительства Московской области от 21.05.2014 №363/16 «Об утверждении Методических рекомендаций по размещению и эксплуатации элементов праздничного, тематического и праздничного светового</w:t>
            </w:r>
            <w:r w:rsidRPr="004A66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оформления на территории Московской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Расчёт необходимых ресурсов на реализацию мероприятия производится на основании адресных муниципальных Проектов праздничного, тематического и праздничного светового оформления территории муниципального образования.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F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12 506,30</w:t>
            </w: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90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: 8 706,0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1 575,0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1 575,0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1 852,0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1 852,0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1 852,0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90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Итого: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4418F">
              <w:rPr>
                <w:rFonts w:ascii="Times New Roman" w:hAnsi="Times New Roman" w:cs="Times New Roman"/>
                <w:sz w:val="20"/>
                <w:szCs w:val="20"/>
              </w:rPr>
              <w:t xml:space="preserve">2019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635"/>
        </w:trPr>
        <w:tc>
          <w:tcPr>
            <w:tcW w:w="1622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Мероприятие 2.3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социально-экономических событиях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, а также о деятельности органов местного самоуправления посредством наружной рекламы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590" w:type="pct"/>
            <w:vMerge w:val="restar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OLE_LINK54"/>
            <w:bookmarkStart w:id="3" w:name="OLE_LINK55"/>
            <w:proofErr w:type="spellStart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Срк</w:t>
            </w:r>
            <w:proofErr w:type="spellEnd"/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= 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1*</w:t>
            </w:r>
            <w:r w:rsidRPr="004A667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N1 –  количество баннеров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S1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–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тоимость изготовления 1 баннера.</w:t>
            </w:r>
          </w:p>
          <w:bookmarkEnd w:id="2"/>
          <w:bookmarkEnd w:id="3"/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70681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500,0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vMerge w:val="restar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2025"/>
        </w:trPr>
        <w:tc>
          <w:tcPr>
            <w:tcW w:w="1622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590" w:type="pct"/>
            <w:vMerge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: 500,0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2017 – 100,0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100,0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</w:t>
            </w:r>
            <w:r w:rsidR="00734A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</w:t>
            </w:r>
            <w:r w:rsidR="00A7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  <w:p w:rsidR="00613999" w:rsidRPr="004A6673" w:rsidRDefault="00613999" w:rsidP="00A76C1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</w:t>
            </w:r>
            <w:r w:rsidR="00A76C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767" w:type="pct"/>
            <w:vMerge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4A6673" w:rsidTr="00613999">
        <w:trPr>
          <w:trHeight w:val="1409"/>
        </w:trPr>
        <w:tc>
          <w:tcPr>
            <w:tcW w:w="1622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2.4.</w:t>
            </w:r>
          </w:p>
          <w:p w:rsidR="00613999" w:rsidRPr="004A6673" w:rsidRDefault="00613999" w:rsidP="0030101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437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0" w:type="pct"/>
          </w:tcPr>
          <w:p w:rsidR="00613999" w:rsidRPr="004A6673" w:rsidRDefault="00613999" w:rsidP="0030101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В пределах денежных средств муниципального образования   предусмотренных на основную деятельность </w:t>
            </w:r>
          </w:p>
        </w:tc>
        <w:tc>
          <w:tcPr>
            <w:tcW w:w="584" w:type="pct"/>
          </w:tcPr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Всего: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 xml:space="preserve">2017 – 0,0 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2018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2019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2020 – 0,0</w:t>
            </w:r>
          </w:p>
          <w:p w:rsidR="00613999" w:rsidRPr="004A6673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673">
              <w:rPr>
                <w:rFonts w:ascii="Times New Roman" w:hAnsi="Times New Roman" w:cs="Times New Roman"/>
                <w:sz w:val="20"/>
                <w:szCs w:val="20"/>
              </w:rPr>
              <w:t>2021 – 0,0</w:t>
            </w:r>
          </w:p>
        </w:tc>
        <w:tc>
          <w:tcPr>
            <w:tcW w:w="767" w:type="pct"/>
          </w:tcPr>
          <w:p w:rsidR="00613999" w:rsidRPr="004A6673" w:rsidRDefault="00613999" w:rsidP="00301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999" w:rsidRPr="00435FC7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50C7" w:rsidRDefault="002B50C7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99" w:rsidRDefault="00613999" w:rsidP="0061399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 постановлению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внесении изменений в муниципальную программу городского округа Домодедово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округа Домодедово на 2017-2021 годы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, утверждённ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ую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постановлением Администрации городского округа Домодедово </w:t>
      </w:r>
      <w:bookmarkStart w:id="4" w:name="_GoBack"/>
      <w:bookmarkEnd w:id="4"/>
      <w:r w:rsidR="00475ACB">
        <w:rPr>
          <w:rFonts w:ascii="Times New Roman" w:eastAsia="Times New Roman" w:hAnsi="Times New Roman" w:cs="Times New Roman"/>
          <w:sz w:val="20"/>
          <w:szCs w:val="20"/>
          <w:lang w:eastAsia="ru-RU"/>
        </w:rPr>
        <w:t>от 20.02.2019 № 303</w:t>
      </w:r>
    </w:p>
    <w:p w:rsidR="00613999" w:rsidRDefault="00613999" w:rsidP="006139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редакция  Приложения №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к муниципальной программе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Развитие системы информирования населения о деятельности органов местного самоуправления городского окру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 Домодедово на 2017-2021 годы»</w:t>
      </w:r>
      <w:r w:rsidRPr="0095283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утвержденной постановлением Администрации городского округа Домодедово от 30.12.2016 №4341</w:t>
      </w:r>
    </w:p>
    <w:p w:rsidR="00613999" w:rsidRDefault="00613999" w:rsidP="00613999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3999" w:rsidRPr="00435FC7" w:rsidRDefault="00613999" w:rsidP="0061399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муниципальной программы «Развитие системы информирования населения о деятельности органов местного самоуправления городского округа Домодедово на 2017-2021 годы»</w:t>
      </w:r>
    </w:p>
    <w:p w:rsidR="00613999" w:rsidRPr="00435FC7" w:rsidRDefault="00613999" w:rsidP="006139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17"/>
        <w:gridCol w:w="3261"/>
        <w:gridCol w:w="708"/>
        <w:gridCol w:w="1526"/>
        <w:gridCol w:w="1276"/>
        <w:gridCol w:w="992"/>
        <w:gridCol w:w="991"/>
        <w:gridCol w:w="885"/>
        <w:gridCol w:w="958"/>
        <w:gridCol w:w="992"/>
        <w:gridCol w:w="992"/>
        <w:gridCol w:w="1134"/>
        <w:gridCol w:w="1203"/>
      </w:tblGrid>
      <w:tr w:rsidR="00613999" w:rsidRPr="00B92C24" w:rsidTr="00613999">
        <w:tc>
          <w:tcPr>
            <w:tcW w:w="817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 xml:space="preserve">№ </w:t>
            </w:r>
            <w:proofErr w:type="gramStart"/>
            <w:r w:rsidRPr="00B92C24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B92C24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3261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Мероприятия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программы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ind w:left="-60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Сроки исполнения мероприятий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 xml:space="preserve">Объём финансирования  мероприятия в </w:t>
            </w:r>
            <w:r>
              <w:rPr>
                <w:rFonts w:ascii="Times New Roman" w:hAnsi="Times New Roman" w:cs="Times New Roman"/>
                <w:sz w:val="20"/>
              </w:rPr>
              <w:t>текущем финансовом</w:t>
            </w:r>
            <w:r w:rsidRPr="00B92C24">
              <w:rPr>
                <w:rFonts w:ascii="Times New Roman" w:hAnsi="Times New Roman" w:cs="Times New Roman"/>
                <w:sz w:val="20"/>
              </w:rPr>
              <w:t xml:space="preserve"> году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992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Всего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4818" w:type="dxa"/>
            <w:gridSpan w:val="5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Объем финансирования по годам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1134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Ответственный</w:t>
            </w:r>
          </w:p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за выполнение мероприятия программы</w:t>
            </w:r>
          </w:p>
        </w:tc>
        <w:tc>
          <w:tcPr>
            <w:tcW w:w="1203" w:type="dxa"/>
            <w:vMerge w:val="restart"/>
            <w:vAlign w:val="center"/>
          </w:tcPr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Результаты выполнения мероприятий программы</w:t>
            </w:r>
          </w:p>
        </w:tc>
      </w:tr>
      <w:tr w:rsidR="00613999" w:rsidRPr="00B92C24" w:rsidTr="00613999">
        <w:trPr>
          <w:cantSplit/>
          <w:trHeight w:val="1134"/>
        </w:trPr>
        <w:tc>
          <w:tcPr>
            <w:tcW w:w="817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5" w:name="_Hlk508201071"/>
          </w:p>
        </w:tc>
        <w:tc>
          <w:tcPr>
            <w:tcW w:w="3261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2017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885" w:type="dxa"/>
            <w:vAlign w:val="center"/>
          </w:tcPr>
          <w:p w:rsidR="00613999" w:rsidRPr="00B92C24" w:rsidRDefault="00613999" w:rsidP="0030101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2018</w:t>
            </w:r>
          </w:p>
          <w:p w:rsidR="00613999" w:rsidRPr="00B92C24" w:rsidRDefault="00613999" w:rsidP="0030101B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58" w:type="dxa"/>
            <w:vAlign w:val="center"/>
          </w:tcPr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2019</w:t>
            </w:r>
          </w:p>
          <w:p w:rsidR="00613999" w:rsidRPr="00B92C24" w:rsidRDefault="00613999" w:rsidP="0030101B">
            <w:pPr>
              <w:pStyle w:val="ConsPlusNormal"/>
              <w:ind w:left="-6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2020</w:t>
            </w:r>
          </w:p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год</w:t>
            </w:r>
          </w:p>
        </w:tc>
        <w:tc>
          <w:tcPr>
            <w:tcW w:w="992" w:type="dxa"/>
            <w:vAlign w:val="center"/>
          </w:tcPr>
          <w:p w:rsidR="00613999" w:rsidRPr="00B92C24" w:rsidRDefault="00613999" w:rsidP="00301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613999" w:rsidRPr="00B92C24" w:rsidRDefault="00613999" w:rsidP="0030101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134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5"/>
      <w:tr w:rsidR="00613999" w:rsidRPr="00B92C24" w:rsidTr="00613999">
        <w:trPr>
          <w:trHeight w:val="30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85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58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ind w:left="-82" w:righ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203" w:type="dxa"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92C24">
              <w:rPr>
                <w:rFonts w:ascii="Times New Roman" w:hAnsi="Times New Roman" w:cs="Times New Roman"/>
                <w:sz w:val="20"/>
              </w:rPr>
              <w:t>13</w:t>
            </w:r>
          </w:p>
        </w:tc>
      </w:tr>
      <w:tr w:rsidR="00613999" w:rsidRPr="00B92C24" w:rsidTr="00613999">
        <w:trPr>
          <w:trHeight w:val="336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событиях социально-экономического развития, общественно-политической жизни,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2017-2021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28551D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358 652,5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61 062,5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85 741,4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9C5C65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613999"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5545D" w:rsidRDefault="009C1DCF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5545D" w:rsidRDefault="009C1DCF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616,2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58A8" w:rsidRDefault="007258A8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Житель хочет знать. Информирование населения через СМИ и социальные сети – 171,27% к 2018 году. 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6% к 2021 году </w:t>
            </w: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54 865,4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242 800,1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28 662,5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49 541,4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9C5C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9C5C6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865,4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2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865,4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B25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3B25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 865,4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42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115 852,4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32 400,0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36 200,0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15 750,8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45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об основных событиях социально-экономического развития,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общественно-политической жизни, освещение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 печатных</w:t>
            </w:r>
            <w:r w:rsidRPr="00B92C2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434319">
              <w:rPr>
                <w:rFonts w:ascii="Times New Roman" w:hAnsi="Times New Roman" w:cs="Times New Roman"/>
                <w:sz w:val="20"/>
                <w:szCs w:val="20"/>
              </w:rPr>
              <w:t>СМИ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выходящих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230 965,0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36 406,8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52 150,0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47 469,4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32 018,6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116 412,6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4 206,8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16 150,0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32 018,6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32 018,6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32 018,6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114 552,4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32 200,0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36 000,0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15 450,8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7"/>
        </w:trPr>
        <w:tc>
          <w:tcPr>
            <w:tcW w:w="817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3261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 деятельности органов местного самоуправления путем изготовления и распространения (</w:t>
            </w:r>
            <w:r w:rsidRPr="00DF6D9B">
              <w:rPr>
                <w:rFonts w:ascii="Times New Roman" w:hAnsi="Times New Roman" w:cs="Times New Roman"/>
                <w:sz w:val="20"/>
                <w:szCs w:val="20"/>
              </w:rPr>
              <w:t>вещания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DF6D9B">
              <w:rPr>
                <w:rFonts w:ascii="Times New Roman" w:hAnsi="Times New Roman" w:cs="Times New Roman"/>
                <w:sz w:val="20"/>
                <w:szCs w:val="20"/>
              </w:rPr>
              <w:t>радиопрограммы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c>
          <w:tcPr>
            <w:tcW w:w="817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83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органов местного самоуправления путем изготовления и распространения (вещания) 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D51CA1">
              <w:rPr>
                <w:rFonts w:ascii="Times New Roman" w:hAnsi="Times New Roman" w:cs="Times New Roman"/>
                <w:sz w:val="20"/>
                <w:szCs w:val="20"/>
              </w:rPr>
              <w:t>телепередач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73 026,0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11 513,0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18 613,0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49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14 00,0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71 726,0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11 313,0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18 413,0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14 000,0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2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1 300,0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7"/>
        </w:trPr>
        <w:tc>
          <w:tcPr>
            <w:tcW w:w="817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путем размещения материалов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в электронных  СМИ, распространяемых в сети Интернет (сетевых изданиях).  Ведение информационных ресурсов и баз данных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Домодедово (Пресс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служба)</w:t>
            </w:r>
          </w:p>
        </w:tc>
        <w:tc>
          <w:tcPr>
            <w:tcW w:w="1203" w:type="dxa"/>
            <w:vMerge w:val="restart"/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rPr>
          <w:trHeight w:val="614"/>
        </w:trPr>
        <w:tc>
          <w:tcPr>
            <w:tcW w:w="817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89"/>
        </w:trPr>
        <w:tc>
          <w:tcPr>
            <w:tcW w:w="817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0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путем изготовления и распространения полиграфической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продукции о социально значимых вопросах в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, формирование положительного образа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как социально ориентированного, комфортного для жизни и ведения предпринимательской деятельности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604" w:rsidRPr="00D56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Организационное управление Администра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ции </w:t>
            </w:r>
            <w:proofErr w:type="gramStart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/о Домодедово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blPrEx>
          <w:tblBorders>
            <w:insideH w:val="nil"/>
          </w:tblBorders>
        </w:tblPrEx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D5660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D56604" w:rsidRPr="00D5660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9C5C65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514A8B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D56604" w:rsidRDefault="00514A8B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 xml:space="preserve">4 </w:t>
            </w:r>
            <w:r w:rsidR="00613999" w:rsidRPr="00D56604"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blPrEx>
          <w:tblBorders>
            <w:insideH w:val="nil"/>
          </w:tblBorders>
        </w:tblPrEx>
        <w:trPr>
          <w:trHeight w:val="2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D56604" w:rsidRDefault="00613999" w:rsidP="0030101B">
            <w:pPr>
              <w:jc w:val="center"/>
              <w:rPr>
                <w:sz w:val="20"/>
                <w:szCs w:val="20"/>
              </w:rPr>
            </w:pPr>
            <w:r w:rsidRPr="00D5660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97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посредством социальных сетей.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мониторинга СМИ, </w:t>
            </w:r>
            <w:proofErr w:type="spellStart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блогосферы</w:t>
            </w:r>
            <w:proofErr w:type="spellEnd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, проведение медиа-исследований аудитории СМИ на территории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Администрация городского округа Домодедово (Пресс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служба)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9017A">
              <w:rPr>
                <w:rFonts w:ascii="Times New Roman" w:hAnsi="Times New Roman" w:cs="Times New Roman"/>
                <w:sz w:val="20"/>
                <w:szCs w:val="20"/>
              </w:rPr>
              <w:t>Уровень информированности населения  в социальных сетях-  130%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 2021 году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</w:p>
        </w:tc>
      </w:tr>
      <w:tr w:rsidR="00613999" w:rsidRPr="00B92C24" w:rsidTr="00613999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48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6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1.7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Осуществление взаимодействия органов местного самоуправления с печатными СМИ в области подписки, доставки и распространения тиражей печатных изданий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53 161,5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12 842,7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14 678,4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МАУ «Редакция газеты «Призыв»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через СМИ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08,6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6% к 2021 году</w:t>
            </w:r>
          </w:p>
        </w:tc>
      </w:tr>
      <w:tr w:rsidR="00613999" w:rsidRPr="00B92C24" w:rsidTr="00613999">
        <w:trPr>
          <w:trHeight w:val="65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53 161,5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12 842,7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14 678,4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8 546,8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7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sz w:val="20"/>
                <w:szCs w:val="20"/>
              </w:rPr>
              <w:t>Основное мероприятие.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посредством наружной рекламы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B4A2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11 404,30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A01B20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33 142,30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91212A" w:rsidRDefault="00C03CD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613999" w:rsidRPr="0091212A">
              <w:rPr>
                <w:rFonts w:ascii="Times New Roman" w:hAnsi="Times New Roman" w:cs="Times New Roman"/>
                <w:sz w:val="20"/>
                <w:szCs w:val="20"/>
              </w:rPr>
              <w:t> 404,30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7 604,0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незаконных рекламных конструкций, установленных на территории муниципального образования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уровне - 0% до 2021 года</w:t>
            </w:r>
          </w:p>
        </w:tc>
      </w:tr>
      <w:tr w:rsidR="00613999" w:rsidRPr="00B92C24" w:rsidTr="00613999">
        <w:trPr>
          <w:trHeight w:val="21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B4A2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7 604,0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A01B20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29 342,0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3 265,0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91212A" w:rsidRDefault="00C03CD4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999" w:rsidRPr="0091212A">
              <w:rPr>
                <w:rFonts w:ascii="Times New Roman" w:hAnsi="Times New Roman" w:cs="Times New Roman"/>
                <w:sz w:val="20"/>
                <w:szCs w:val="20"/>
              </w:rPr>
              <w:t> 604,0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8E1206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999" w:rsidRPr="00B92C24">
              <w:rPr>
                <w:rFonts w:ascii="Times New Roman" w:hAnsi="Times New Roman" w:cs="Times New Roman"/>
                <w:sz w:val="20"/>
                <w:szCs w:val="20"/>
              </w:rPr>
              <w:t> 604,0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8E1206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13999" w:rsidRPr="00B92C24">
              <w:rPr>
                <w:rFonts w:ascii="Times New Roman" w:hAnsi="Times New Roman" w:cs="Times New Roman"/>
                <w:sz w:val="20"/>
                <w:szCs w:val="20"/>
              </w:rPr>
              <w:t> 604,0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0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B4A23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A01B20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A01B20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33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2.1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Приведение в соответствие количества и фактического расположения рекламных конструкций на территории 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согласованной Правительством Московской области схеме размещения рекламных конструкций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8 136,0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1 590,0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Отдел сферы обращения, МБУ "Комбинат благоустройства"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 на уровне - 0% до 2021 года</w:t>
            </w:r>
          </w:p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5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8 136,0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1 590,0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1 590,0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1 652,0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63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jc w:val="center"/>
              <w:rPr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jc w:val="center"/>
              <w:rPr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jc w:val="center"/>
              <w:rPr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84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мероприятий, к которым обеспечено праздничное/тематическое оформление территории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городского округа Домодедово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 соответствии с постановлением Правительства Московской области от 21.05.2014 № 363/16 «Об утверждении Методических рекомендаций по размещению и эксплуатации элементов праздничного, тематического и праздничного светового оформления на территории Московской области»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613999" w:rsidRPr="00BB4A2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5 652,30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3B7ABC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12 506,30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885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958" w:type="dxa"/>
            <w:tcBorders>
              <w:top w:val="single" w:sz="4" w:space="0" w:color="auto"/>
            </w:tcBorders>
          </w:tcPr>
          <w:p w:rsidR="00613999" w:rsidRPr="003B7ABC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5 652,30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Отдел сферы обращения, МБУ "Комбинат благоустройства"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Наличие незаконных рекламных конструкций, установленных на территории муниципального образования на уровне - 0% до 2021 года</w:t>
            </w:r>
          </w:p>
        </w:tc>
      </w:tr>
      <w:tr w:rsidR="00613999" w:rsidRPr="00B92C24" w:rsidTr="00613999">
        <w:trPr>
          <w:trHeight w:val="768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D4CD3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8 706,0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1 575,0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B7ABC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1 852,0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9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B4A23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B7ABC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1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3B7ABC" w:rsidRDefault="00613999" w:rsidP="0030101B">
            <w:pPr>
              <w:jc w:val="center"/>
              <w:rPr>
                <w:sz w:val="20"/>
                <w:szCs w:val="20"/>
                <w:highlight w:val="yellow"/>
              </w:rPr>
            </w:pPr>
            <w:r w:rsidRPr="003D4CD3">
              <w:rPr>
                <w:rFonts w:ascii="Times New Roman" w:hAnsi="Times New Roman" w:cs="Times New Roman"/>
                <w:sz w:val="20"/>
                <w:szCs w:val="20"/>
              </w:rPr>
              <w:t>3 800,30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59"/>
        </w:trPr>
        <w:tc>
          <w:tcPr>
            <w:tcW w:w="8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6" w:name="P2820"/>
            <w:bookmarkEnd w:id="6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2.3 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населения об основных социально-экономических событиях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городского округа Домодедово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, а также о деятельности органов местного самоуправления посредством наружной рекламы</w:t>
            </w:r>
          </w:p>
        </w:tc>
        <w:tc>
          <w:tcPr>
            <w:tcW w:w="708" w:type="dxa"/>
            <w:vMerge w:val="restart"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Отдел сферы обращения, МБУ «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Комбинат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благоустройства»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Наличие незаконных рекламных конструкций, установленных на территории муниципального 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 на уровне - 0% до 2021 года</w:t>
            </w:r>
          </w:p>
        </w:tc>
      </w:tr>
      <w:tr w:rsidR="00613999" w:rsidRPr="00B92C24" w:rsidTr="00613999">
        <w:trPr>
          <w:trHeight w:val="361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4 100,0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12 500,0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OLE_LINK20"/>
            <w:bookmarkStart w:id="8" w:name="OLE_LINK21"/>
            <w:bookmarkStart w:id="9" w:name="OLE_LINK22"/>
            <w:bookmarkStart w:id="10" w:name="OLE_LINK25"/>
            <w:bookmarkStart w:id="11" w:name="OLE_LINK26"/>
            <w:bookmarkStart w:id="12" w:name="OLE_LINK27"/>
            <w:bookmarkStart w:id="13" w:name="OLE_LINK28"/>
            <w:bookmarkStart w:id="14" w:name="OLE_LINK29"/>
            <w:bookmarkStart w:id="15" w:name="OLE_LINK30"/>
            <w:bookmarkStart w:id="16" w:name="OLE_LINK31"/>
            <w:bookmarkStart w:id="17" w:name="OLE_LINK32"/>
            <w:bookmarkStart w:id="18" w:name="OLE_LINK33"/>
            <w:bookmarkStart w:id="19" w:name="OLE_LINK34"/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61"/>
        </w:trPr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.4.</w:t>
            </w:r>
          </w:p>
        </w:tc>
        <w:tc>
          <w:tcPr>
            <w:tcW w:w="3261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Осуществление мониторинга задолженности за установку и эксплуатацию рекламных конструкций и реализация мер по её взысканию</w:t>
            </w:r>
          </w:p>
        </w:tc>
        <w:tc>
          <w:tcPr>
            <w:tcW w:w="708" w:type="dxa"/>
            <w:vMerge w:val="restart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 xml:space="preserve">Отдел сферы обращения 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1212A">
              <w:rPr>
                <w:rFonts w:ascii="Times New Roman" w:hAnsi="Times New Roman" w:cs="Times New Roman"/>
                <w:sz w:val="20"/>
                <w:szCs w:val="20"/>
              </w:rPr>
              <w:t>Наличие задолженности в муниципальный бюджет по платежам за установку и эксплуатацию рекламных конструкций – 0% к 2021 году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310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jc w:val="center"/>
              <w:rPr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437"/>
        </w:trPr>
        <w:tc>
          <w:tcPr>
            <w:tcW w:w="4786" w:type="dxa"/>
            <w:gridSpan w:val="3"/>
            <w:vMerge w:val="restart"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рограмме </w:t>
            </w:r>
          </w:p>
        </w:tc>
        <w:tc>
          <w:tcPr>
            <w:tcW w:w="1526" w:type="dxa"/>
            <w:tcBorders>
              <w:top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391 794,8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64 327,5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89 006,4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82 020,50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78 220,2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78 220,2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03" w:type="dxa"/>
            <w:vMerge w:val="restart"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81"/>
        </w:trPr>
        <w:tc>
          <w:tcPr>
            <w:tcW w:w="4786" w:type="dxa"/>
            <w:gridSpan w:val="3"/>
            <w:vMerge/>
            <w:tcBorders>
              <w:lef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sz w:val="20"/>
                <w:szCs w:val="20"/>
              </w:rPr>
              <w:t>Средства бюджета городского округа Домодедово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1469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highlight w:val="yellow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272 142,1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31 927,5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52 806,4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62 469,4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999" w:rsidRPr="00B92C24" w:rsidTr="00613999">
        <w:trPr>
          <w:trHeight w:val="20"/>
        </w:trPr>
        <w:tc>
          <w:tcPr>
            <w:tcW w:w="4786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B92C24" w:rsidRDefault="00613999" w:rsidP="0030101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92C2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119 652,7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32 400,0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36 200,0 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19 551,10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15 750,8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99" w:rsidRPr="002A21CD" w:rsidRDefault="00613999" w:rsidP="00301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A21CD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15 750,8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vMerge/>
            <w:tcBorders>
              <w:left w:val="single" w:sz="4" w:space="0" w:color="auto"/>
            </w:tcBorders>
            <w:vAlign w:val="center"/>
          </w:tcPr>
          <w:p w:rsidR="00613999" w:rsidRPr="00B92C24" w:rsidRDefault="00613999" w:rsidP="0030101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3999" w:rsidRDefault="00613999" w:rsidP="00613999"/>
    <w:sectPr w:rsidR="00613999" w:rsidSect="00613999">
      <w:pgSz w:w="16838" w:h="11906" w:orient="landscape"/>
      <w:pgMar w:top="709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3C4" w:rsidRDefault="009113C4" w:rsidP="008A7CB4">
      <w:pPr>
        <w:spacing w:after="0" w:line="240" w:lineRule="auto"/>
      </w:pPr>
      <w:r>
        <w:separator/>
      </w:r>
    </w:p>
  </w:endnote>
  <w:endnote w:type="continuationSeparator" w:id="0">
    <w:p w:rsidR="009113C4" w:rsidRDefault="009113C4" w:rsidP="008A7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3C4" w:rsidRDefault="009113C4" w:rsidP="008A7CB4">
      <w:pPr>
        <w:spacing w:after="0" w:line="240" w:lineRule="auto"/>
      </w:pPr>
      <w:r>
        <w:separator/>
      </w:r>
    </w:p>
  </w:footnote>
  <w:footnote w:type="continuationSeparator" w:id="0">
    <w:p w:rsidR="009113C4" w:rsidRDefault="009113C4" w:rsidP="008A7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 w:rsidP="008A7CB4">
    <w:pPr>
      <w:pStyle w:val="aa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268B" w:rsidRDefault="008F268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338DD"/>
    <w:multiLevelType w:val="multilevel"/>
    <w:tmpl w:val="5600B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571"/>
    <w:multiLevelType w:val="multilevel"/>
    <w:tmpl w:val="369EB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5001801"/>
    <w:multiLevelType w:val="multilevel"/>
    <w:tmpl w:val="41D05D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78646C"/>
    <w:multiLevelType w:val="multilevel"/>
    <w:tmpl w:val="3E7CA6AA"/>
    <w:lvl w:ilvl="0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07"/>
    <w:rsid w:val="0000148F"/>
    <w:rsid w:val="00030347"/>
    <w:rsid w:val="000574A6"/>
    <w:rsid w:val="001201A7"/>
    <w:rsid w:val="00183537"/>
    <w:rsid w:val="001C5A56"/>
    <w:rsid w:val="002219B2"/>
    <w:rsid w:val="00273707"/>
    <w:rsid w:val="0027703F"/>
    <w:rsid w:val="0028551D"/>
    <w:rsid w:val="002970E8"/>
    <w:rsid w:val="002A029A"/>
    <w:rsid w:val="002B50C7"/>
    <w:rsid w:val="0030101B"/>
    <w:rsid w:val="0037110C"/>
    <w:rsid w:val="003A2D24"/>
    <w:rsid w:val="003B2510"/>
    <w:rsid w:val="003B3C1C"/>
    <w:rsid w:val="003B696A"/>
    <w:rsid w:val="00410704"/>
    <w:rsid w:val="00475ACB"/>
    <w:rsid w:val="00514A8B"/>
    <w:rsid w:val="005F0201"/>
    <w:rsid w:val="00605802"/>
    <w:rsid w:val="0060633D"/>
    <w:rsid w:val="00613999"/>
    <w:rsid w:val="0066326A"/>
    <w:rsid w:val="006B73E9"/>
    <w:rsid w:val="006D6A5D"/>
    <w:rsid w:val="007258A8"/>
    <w:rsid w:val="00734AF9"/>
    <w:rsid w:val="00745EBE"/>
    <w:rsid w:val="00770C89"/>
    <w:rsid w:val="007A4C38"/>
    <w:rsid w:val="007A50DD"/>
    <w:rsid w:val="007B272D"/>
    <w:rsid w:val="007B298B"/>
    <w:rsid w:val="007D094F"/>
    <w:rsid w:val="00813438"/>
    <w:rsid w:val="00830D60"/>
    <w:rsid w:val="0086268F"/>
    <w:rsid w:val="0088648C"/>
    <w:rsid w:val="008A7CB4"/>
    <w:rsid w:val="008B7D0F"/>
    <w:rsid w:val="008E1206"/>
    <w:rsid w:val="008F268B"/>
    <w:rsid w:val="009113C4"/>
    <w:rsid w:val="009323C4"/>
    <w:rsid w:val="009905BB"/>
    <w:rsid w:val="009C1DCF"/>
    <w:rsid w:val="009C5C65"/>
    <w:rsid w:val="009D33DF"/>
    <w:rsid w:val="00A059D8"/>
    <w:rsid w:val="00A144B7"/>
    <w:rsid w:val="00A76C1A"/>
    <w:rsid w:val="00AB1717"/>
    <w:rsid w:val="00AF16ED"/>
    <w:rsid w:val="00B5545D"/>
    <w:rsid w:val="00BA72B6"/>
    <w:rsid w:val="00BB0F16"/>
    <w:rsid w:val="00C03CD4"/>
    <w:rsid w:val="00D2411B"/>
    <w:rsid w:val="00D251B8"/>
    <w:rsid w:val="00D44F85"/>
    <w:rsid w:val="00D56604"/>
    <w:rsid w:val="00DD02CE"/>
    <w:rsid w:val="00E425C0"/>
    <w:rsid w:val="00E66B14"/>
    <w:rsid w:val="00E9239D"/>
    <w:rsid w:val="00ED441E"/>
    <w:rsid w:val="00F00EF5"/>
    <w:rsid w:val="00F33978"/>
    <w:rsid w:val="00F5605A"/>
    <w:rsid w:val="00F85925"/>
    <w:rsid w:val="00F976AD"/>
    <w:rsid w:val="00FA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02C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02CE"/>
    <w:pPr>
      <w:ind w:left="720"/>
      <w:contextualSpacing/>
    </w:pPr>
  </w:style>
  <w:style w:type="table" w:styleId="a6">
    <w:name w:val="Table Grid"/>
    <w:basedOn w:val="a1"/>
    <w:uiPriority w:val="59"/>
    <w:rsid w:val="00745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5E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No Spacing"/>
    <w:uiPriority w:val="1"/>
    <w:qFormat/>
    <w:rsid w:val="00745EBE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semiHidden/>
    <w:unhideWhenUsed/>
    <w:rsid w:val="00745E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45EBE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A7CB4"/>
  </w:style>
  <w:style w:type="paragraph" w:styleId="ac">
    <w:name w:val="footer"/>
    <w:basedOn w:val="a"/>
    <w:link w:val="ad"/>
    <w:uiPriority w:val="99"/>
    <w:unhideWhenUsed/>
    <w:rsid w:val="008A7C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A7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5877</Words>
  <Characters>33503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Тяпкина Т.Ю.</dc:creator>
  <cp:lastModifiedBy>Воронова Л.Н.</cp:lastModifiedBy>
  <cp:revision>3</cp:revision>
  <cp:lastPrinted>2019-03-13T14:58:00Z</cp:lastPrinted>
  <dcterms:created xsi:type="dcterms:W3CDTF">2019-03-19T14:36:00Z</dcterms:created>
  <dcterms:modified xsi:type="dcterms:W3CDTF">2019-03-19T15:06:00Z</dcterms:modified>
</cp:coreProperties>
</file>