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5ADB7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71D62EFA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40D5236F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городского округа Домодедово</w:t>
      </w:r>
    </w:p>
    <w:p w14:paraId="4BBD217B" w14:textId="77777777" w:rsidR="00EB0805" w:rsidRPr="00EB0805" w:rsidRDefault="00EB0805" w:rsidP="00EB08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14:paraId="31BA4274" w14:textId="1D634DCA" w:rsidR="00EB0805" w:rsidRPr="00EB0805" w:rsidRDefault="00EB0805" w:rsidP="00EB080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sz w:val="28"/>
          <w:szCs w:val="28"/>
        </w:rPr>
      </w:pPr>
      <w:r w:rsidRPr="00EB080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A5C1F">
        <w:rPr>
          <w:rFonts w:ascii="Times New Roman" w:eastAsia="Calibri" w:hAnsi="Times New Roman" w:cs="Times New Roman"/>
          <w:sz w:val="28"/>
          <w:szCs w:val="28"/>
        </w:rPr>
        <w:t>29.06.2022</w:t>
      </w:r>
      <w:r w:rsidRPr="00EB080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A5C1F">
        <w:rPr>
          <w:rFonts w:ascii="Times New Roman" w:eastAsia="Calibri" w:hAnsi="Times New Roman" w:cs="Times New Roman"/>
          <w:sz w:val="28"/>
          <w:szCs w:val="28"/>
        </w:rPr>
        <w:t>1764</w:t>
      </w: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41CA7" w14:textId="2AD86164" w:rsidR="00EB0805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3A9268B" w14:textId="09C888C6" w:rsidR="003465BD" w:rsidRPr="00F06BB1" w:rsidRDefault="0045734E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B5FB7">
        <w:rPr>
          <w:rFonts w:ascii="Times New Roman" w:hAnsi="Times New Roman"/>
          <w:bCs/>
          <w:sz w:val="28"/>
          <w:szCs w:val="28"/>
        </w:rPr>
        <w:t>редоставлени</w:t>
      </w:r>
      <w:r w:rsidR="00F13204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5B5FB7">
        <w:rPr>
          <w:rFonts w:ascii="Times New Roman" w:hAnsi="Times New Roman"/>
          <w:bCs/>
          <w:sz w:val="28"/>
          <w:szCs w:val="28"/>
        </w:rPr>
        <w:t xml:space="preserve"> услуги </w:t>
      </w:r>
      <w:r w:rsidR="00F06BB1" w:rsidRPr="00F06BB1">
        <w:rPr>
          <w:rFonts w:ascii="Times New Roman" w:hAnsi="Times New Roman"/>
          <w:bCs/>
          <w:sz w:val="28"/>
          <w:szCs w:val="28"/>
        </w:rPr>
        <w:t>«</w:t>
      </w:r>
      <w:r w:rsidR="00F06BB1">
        <w:rPr>
          <w:rFonts w:ascii="Times New Roman" w:hAnsi="Times New Roman"/>
          <w:bCs/>
          <w:sz w:val="28"/>
          <w:szCs w:val="28"/>
        </w:rPr>
        <w:t>О</w:t>
      </w:r>
      <w:r w:rsidR="00F06BB1" w:rsidRPr="00F06BB1">
        <w:rPr>
          <w:rFonts w:ascii="Times New Roman" w:hAnsi="Times New Roman"/>
          <w:sz w:val="28"/>
          <w:szCs w:val="28"/>
        </w:rPr>
        <w:t>формлени</w:t>
      </w:r>
      <w:r w:rsidR="00F06BB1">
        <w:rPr>
          <w:rFonts w:ascii="Times New Roman" w:hAnsi="Times New Roman"/>
          <w:sz w:val="28"/>
          <w:szCs w:val="28"/>
        </w:rPr>
        <w:t>е</w:t>
      </w:r>
      <w:r w:rsidR="00F06BB1" w:rsidRPr="00F06BB1">
        <w:rPr>
          <w:rFonts w:ascii="Times New Roman" w:hAnsi="Times New Roman"/>
          <w:sz w:val="28"/>
          <w:szCs w:val="28"/>
        </w:rPr>
        <w:t xml:space="preserve">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47BCF7F7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37E91F76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336D8D82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70F0E8BF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5F3AC7" w:rsidRDefault="00186A3D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75209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9359C88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18C31375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0ECE2156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14E18BB4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2BB9395B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7BDA1E0A" w:rsidR="00457B7E" w:rsidRPr="005F3AC7" w:rsidRDefault="00186A3D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7520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24FA8157" w:rsidR="00D66394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5E8A609" w14:textId="50A93FC0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99987002"/>
      <w:r w:rsidRPr="005F3AC7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3FEB95E6" w:rsidR="00206CEA" w:rsidRPr="00F06BB1" w:rsidRDefault="00206CEA" w:rsidP="00F06BB1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B1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F06BB1">
        <w:rPr>
          <w:rFonts w:ascii="Times New Roman" w:hAnsi="Times New Roman" w:cs="Times New Roman"/>
          <w:sz w:val="28"/>
          <w:szCs w:val="28"/>
        </w:rPr>
        <w:t xml:space="preserve"> </w:t>
      </w:r>
      <w:r w:rsidR="00F06BB1" w:rsidRPr="00F0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F06BB1" w:rsidRPr="00F06BB1">
        <w:rPr>
          <w:rFonts w:ascii="Times New Roman" w:hAnsi="Times New Roman" w:cs="Times New Roman"/>
          <w:sz w:val="28"/>
          <w:szCs w:val="28"/>
        </w:rPr>
        <w:t xml:space="preserve">формление родственных, почетных, воинских захоронений, созданных с 1 августа 2004 года по 30 июня 2020 года включительно, </w:t>
      </w:r>
      <w:r w:rsidR="00F06BB1" w:rsidRPr="00F06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захоронения»</w:t>
      </w:r>
      <w:r w:rsidR="00F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BB1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="00F06BB1" w:rsidRPr="00F06BB1">
        <w:rPr>
          <w:rFonts w:ascii="Times New Roman" w:hAnsi="Times New Roman" w:cs="Times New Roman"/>
          <w:sz w:val="28"/>
          <w:szCs w:val="28"/>
        </w:rPr>
        <w:t xml:space="preserve"> </w:t>
      </w:r>
      <w:r w:rsidR="00F06BB1" w:rsidRPr="00206CEA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F06BB1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</w:t>
      </w:r>
      <w:r w:rsidR="00F06BB1" w:rsidRPr="00206CEA">
        <w:rPr>
          <w:rFonts w:ascii="Times New Roman" w:hAnsi="Times New Roman" w:cs="Times New Roman"/>
          <w:sz w:val="28"/>
          <w:szCs w:val="28"/>
        </w:rPr>
        <w:t xml:space="preserve">в сфере погребения и похоронного дела </w:t>
      </w:r>
      <w:r w:rsidR="007D37A1">
        <w:rPr>
          <w:rFonts w:ascii="Times New Roman" w:hAnsi="Times New Roman" w:cs="Times New Roman"/>
          <w:sz w:val="28"/>
          <w:szCs w:val="28"/>
        </w:rPr>
        <w:t>м</w:t>
      </w:r>
      <w:r w:rsidR="00F06BB1" w:rsidRPr="00206CEA">
        <w:rPr>
          <w:rFonts w:ascii="Times New Roman" w:hAnsi="Times New Roman" w:cs="Times New Roman"/>
          <w:sz w:val="28"/>
          <w:szCs w:val="28"/>
        </w:rPr>
        <w:t>униципальн</w:t>
      </w:r>
      <w:r w:rsidR="007D37A1">
        <w:rPr>
          <w:rFonts w:ascii="Times New Roman" w:hAnsi="Times New Roman" w:cs="Times New Roman"/>
          <w:sz w:val="28"/>
          <w:szCs w:val="28"/>
        </w:rPr>
        <w:t>ым</w:t>
      </w:r>
      <w:r w:rsidR="00F06BB1" w:rsidRPr="00206CEA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7D37A1">
        <w:rPr>
          <w:rFonts w:ascii="Times New Roman" w:hAnsi="Times New Roman" w:cs="Times New Roman"/>
          <w:sz w:val="28"/>
          <w:szCs w:val="28"/>
        </w:rPr>
        <w:t>ым</w:t>
      </w:r>
      <w:r w:rsidR="00F06BB1" w:rsidRPr="00206CEA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7D37A1">
        <w:rPr>
          <w:rFonts w:ascii="Times New Roman" w:hAnsi="Times New Roman" w:cs="Times New Roman"/>
          <w:sz w:val="28"/>
          <w:szCs w:val="28"/>
        </w:rPr>
        <w:t>м</w:t>
      </w:r>
      <w:r w:rsidR="00F06BB1" w:rsidRPr="00206CEA">
        <w:rPr>
          <w:rFonts w:ascii="Times New Roman" w:hAnsi="Times New Roman" w:cs="Times New Roman"/>
          <w:sz w:val="28"/>
          <w:szCs w:val="28"/>
        </w:rPr>
        <w:t xml:space="preserve"> </w:t>
      </w:r>
      <w:r w:rsidR="007D37A1">
        <w:rPr>
          <w:rFonts w:ascii="Times New Roman" w:hAnsi="Times New Roman" w:cs="Times New Roman"/>
          <w:sz w:val="28"/>
          <w:szCs w:val="28"/>
        </w:rPr>
        <w:t>городского округа Домодедово Московской области «Специализированная служба в сфере погребения и похоронного дела»</w:t>
      </w:r>
      <w:r w:rsidR="00F06BB1">
        <w:rPr>
          <w:rFonts w:ascii="Times New Roman" w:hAnsi="Times New Roman" w:cs="Times New Roman"/>
          <w:sz w:val="28"/>
          <w:szCs w:val="28"/>
        </w:rPr>
        <w:t xml:space="preserve"> </w:t>
      </w:r>
      <w:r w:rsidR="00F06BB1" w:rsidRPr="00206CEA">
        <w:rPr>
          <w:rFonts w:ascii="Times New Roman" w:hAnsi="Times New Roman" w:cs="Times New Roman"/>
          <w:sz w:val="28"/>
          <w:szCs w:val="28"/>
        </w:rPr>
        <w:t>с соблюдением законо</w:t>
      </w:r>
      <w:r w:rsidR="00F06BB1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="00F06BB1" w:rsidRPr="00206CEA">
        <w:rPr>
          <w:rFonts w:ascii="Times New Roman" w:hAnsi="Times New Roman" w:cs="Times New Roman"/>
          <w:sz w:val="28"/>
          <w:szCs w:val="28"/>
        </w:rPr>
        <w:t>для исполнения полномочий в сфере погребе</w:t>
      </w:r>
      <w:r w:rsidR="00F06BB1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="00F06BB1" w:rsidRPr="00206CEA">
        <w:rPr>
          <w:rFonts w:ascii="Times New Roman" w:hAnsi="Times New Roman" w:cs="Times New Roman"/>
          <w:sz w:val="28"/>
          <w:szCs w:val="28"/>
        </w:rPr>
        <w:t xml:space="preserve"> МКУ)</w:t>
      </w:r>
      <w:r w:rsidRPr="00F06BB1">
        <w:rPr>
          <w:rFonts w:ascii="Times New Roman" w:hAnsi="Times New Roman" w:cs="Times New Roman"/>
          <w:sz w:val="28"/>
          <w:szCs w:val="28"/>
        </w:rPr>
        <w:t>.</w:t>
      </w:r>
    </w:p>
    <w:p w14:paraId="35B1A9CA" w14:textId="2D0B1BD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9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DA178F9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5851555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Администрации/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3"/>
    </w:p>
    <w:p w14:paraId="2DF3FEDD" w14:textId="77777777" w:rsidR="00EC6603" w:rsidRDefault="00EC660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9987006"/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4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5"/>
    </w:p>
    <w:p w14:paraId="18C2B43A" w14:textId="77777777" w:rsidR="00815BB3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542A0" w14:textId="77777777" w:rsidR="00EC6603" w:rsidRPr="005F3AC7" w:rsidRDefault="00EC660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5522AA81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E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Домодедово Московской области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C6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08057742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является </w:t>
      </w:r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1DFBE0" w14:textId="0EFCB611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Непосредственное предоставление мун</w:t>
      </w:r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осуществляет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6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EBFA9DE" w:rsidR="00206CEA" w:rsidRPr="005F3AC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5F3AC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5F3AC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F3AC7">
        <w:rPr>
          <w:rFonts w:ascii="Times New Roman" w:hAnsi="Times New Roman" w:cs="Times New Roman"/>
          <w:sz w:val="28"/>
          <w:szCs w:val="28"/>
        </w:rPr>
        <w:t>ЭЦП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МКУ. 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5F3AC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подписанного </w:t>
      </w:r>
      <w:r w:rsidR="00732266" w:rsidRPr="005F3AC7">
        <w:rPr>
          <w:rFonts w:ascii="Times New Roman" w:hAnsi="Times New Roman" w:cs="Times New Roman"/>
          <w:sz w:val="28"/>
          <w:szCs w:val="28"/>
        </w:rPr>
        <w:t>ЭЦП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345AE6E2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Администрацией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BB5B14" w:rsidRPr="005F3AC7">
        <w:rPr>
          <w:rFonts w:ascii="Times New Roman" w:hAnsi="Times New Roman" w:cs="Times New Roman"/>
          <w:sz w:val="28"/>
          <w:szCs w:val="28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236F270C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>Администрации</w:t>
      </w:r>
      <w:r w:rsidRPr="005F3AC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МКУ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0818ADA5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2"/>
      <w:bookmarkEnd w:id="7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8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41393A9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10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1C5330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230A1F91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D37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Домодедово</w:t>
      </w:r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B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domod</w:t>
      </w:r>
      <w:proofErr w:type="spellEnd"/>
      <w:r w:rsidR="00EB0805" w:rsidRP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08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МКУ</w:t>
      </w:r>
      <w:r w:rsidR="00EB0805" w:rsidRPr="00EB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6F62" w:rsidRPr="00506F62">
        <w:rPr>
          <w:rFonts w:ascii="Times New Roman" w:hAnsi="Times New Roman" w:cs="Times New Roman"/>
          <w:sz w:val="28"/>
          <w:szCs w:val="28"/>
        </w:rPr>
        <w:t>mkuritualdmd.ru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0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</w:t>
      </w:r>
      <w:proofErr w:type="gramStart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proofErr w:type="gramEnd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2094F322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E871DA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(представителя 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36E15B7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9.2.3. При обращении непосредственно в Администрацию</w:t>
      </w:r>
      <w:r w:rsidR="002A6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134B5CF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10.2.7. 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E505093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63B003FB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877B9A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3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5F1CCA1F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работником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Bookmark5"/>
      <w:bookmarkEnd w:id="14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090689D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589833B4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заявителя посредством изменения статуса рассмотрения заявления в личном кабинете на </w:t>
      </w:r>
      <w:proofErr w:type="spellStart"/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Администрация,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77777777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328693C1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5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6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7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19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2FB336F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1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9932F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4D5B202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1655718F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Администрация/МКУ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4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60841FF4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  <w:r w:rsidR="00506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5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5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6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8DFBD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DBD797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8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6D9EED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порядка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340DF9BE" w:rsidR="00782183" w:rsidRPr="005F3AC7" w:rsidRDefault="000826BB" w:rsidP="00907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за соблюдением порядка предоставления муниципальной услуги, является </w:t>
      </w:r>
      <w:r w:rsidR="000E0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1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071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132" w:rsidRPr="0090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1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курирующий вопросы организации ритуальных услуг и содержание мест захоронения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29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0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0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1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ABF9E1" w14:textId="77777777" w:rsidR="008A5C1F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proofErr w:type="gramStart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</w:t>
      </w:r>
      <w:r w:rsidR="000E0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Домодедово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14:paraId="422CA2FC" w14:textId="319DE8C2" w:rsidR="00642F73" w:rsidRPr="005F3AC7" w:rsidRDefault="000826BB" w:rsidP="008A5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GoBack"/>
      <w:bookmarkEnd w:id="32"/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3862B8CC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</w:t>
      </w:r>
      <w:r w:rsidR="000E08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Домодедово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МКУ, МФЦ, Учредителя МФЦ 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7BBE5835" w:rsidR="005F6AFC" w:rsidRPr="000E08C4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</w:t>
      </w:r>
      <w:r w:rsidR="00D754D6">
        <w:rPr>
          <w:rFonts w:ascii="Times New Roman" w:hAnsi="Times New Roman" w:cs="Times New Roman"/>
          <w:lang w:eastAsia="ru-RU"/>
        </w:rPr>
        <w:t xml:space="preserve">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t xml:space="preserve"> </w:t>
      </w:r>
      <w:bookmarkEnd w:id="35"/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61E209D3" w14:textId="77777777" w:rsidR="009F0A34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0B2158DF" w14:textId="57522162" w:rsidR="00506F62" w:rsidRDefault="00506F62" w:rsidP="00506F62">
      <w:pPr>
        <w:spacing w:after="0" w:line="240" w:lineRule="auto"/>
        <w:ind w:left="496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Форма</w:t>
      </w:r>
    </w:p>
    <w:p w14:paraId="2592C878" w14:textId="77777777" w:rsidR="00506F62" w:rsidRDefault="00506F62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p w14:paraId="73AB2667" w14:textId="77777777" w:rsidR="00506F62" w:rsidRDefault="00506F62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</w:p>
    <w:p w14:paraId="548C98B4" w14:textId="77777777" w:rsidR="000E08C4" w:rsidRDefault="000E08C4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5A5FC58F" w14:textId="77777777" w:rsidR="003C5F4A" w:rsidRDefault="003C5F4A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272AF81C" w14:textId="77777777" w:rsidR="003C5F4A" w:rsidRDefault="003C5F4A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2</w:t>
      </w:r>
      <w:bookmarkEnd w:id="36"/>
    </w:p>
    <w:p w14:paraId="2DC686C5" w14:textId="420A0EDD" w:rsidR="0002562E" w:rsidRPr="005F3AC7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</w:t>
      </w:r>
      <w:r w:rsidR="00D754D6">
        <w:rPr>
          <w:rFonts w:ascii="Times New Roman" w:hAnsi="Times New Roman" w:cs="Times New Roman"/>
        </w:rPr>
        <w:t xml:space="preserve"> предоставления муниципальной услуги</w:t>
      </w:r>
      <w:r w:rsidRPr="005F3AC7">
        <w:rPr>
          <w:rFonts w:ascii="Times New Roman" w:hAnsi="Times New Roman" w:cs="Times New Roman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250ACE71" w14:textId="6D6DBA59" w:rsidR="009F0A34" w:rsidRPr="005F3AC7" w:rsidRDefault="00506F62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Форма</w:t>
      </w: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2F1D04DE" w:rsidR="0002562E" w:rsidRPr="000E08C4" w:rsidRDefault="0002562E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</w:t>
      </w:r>
      <w:r w:rsidR="00D754D6">
        <w:rPr>
          <w:rFonts w:ascii="Times New Roman" w:hAnsi="Times New Roman" w:cs="Times New Roman"/>
        </w:rPr>
        <w:t xml:space="preserve"> предоставления муниципальной услуги</w:t>
      </w:r>
      <w:r w:rsidRPr="005F3AC7">
        <w:rPr>
          <w:rFonts w:ascii="Times New Roman" w:hAnsi="Times New Roman" w:cs="Times New Roman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7B8084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</w:t>
      </w:r>
      <w:r w:rsidR="001F6477">
        <w:rPr>
          <w:rFonts w:ascii="Times New Roman" w:hAnsi="Times New Roman" w:cs="Times New Roman"/>
          <w:bCs/>
          <w:szCs w:val="24"/>
        </w:rPr>
        <w:t xml:space="preserve">, утвержденным постановлением Администрации городского округа Домодедово Московской области от ________№_____ </w:t>
      </w:r>
      <w:r w:rsidRPr="005F3AC7">
        <w:rPr>
          <w:rFonts w:ascii="Times New Roman" w:hAnsi="Times New Roman" w:cs="Times New Roman"/>
          <w:bCs/>
          <w:szCs w:val="24"/>
        </w:rPr>
        <w:t>Администрация</w:t>
      </w:r>
      <w:r w:rsidR="001F6477">
        <w:rPr>
          <w:rFonts w:ascii="Times New Roman" w:hAnsi="Times New Roman" w:cs="Times New Roman"/>
          <w:bCs/>
          <w:szCs w:val="24"/>
        </w:rPr>
        <w:t xml:space="preserve"> городского округа Домодедово Московской области</w:t>
      </w:r>
      <w:r w:rsidRPr="005F3AC7">
        <w:rPr>
          <w:rFonts w:ascii="Times New Roman" w:hAnsi="Times New Roman" w:cs="Times New Roman"/>
          <w:bCs/>
          <w:szCs w:val="24"/>
        </w:rPr>
        <w:t>/М</w:t>
      </w:r>
      <w:r w:rsidR="001F6477">
        <w:rPr>
          <w:rFonts w:ascii="Times New Roman" w:hAnsi="Times New Roman" w:cs="Times New Roman"/>
          <w:bCs/>
          <w:szCs w:val="24"/>
        </w:rPr>
        <w:t>униципальное казенное учреждение городского округа Домодедово Московской области «Специализированная служба в сфере погребения и похоронного дела»</w:t>
      </w:r>
      <w:r w:rsidRPr="005F3AC7">
        <w:rPr>
          <w:rFonts w:ascii="Times New Roman" w:hAnsi="Times New Roman" w:cs="Times New Roman"/>
          <w:bCs/>
          <w:szCs w:val="24"/>
        </w:rPr>
        <w:t xml:space="preserve"> рассмотрела(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заявление о предоставлении муниципальной услуги</w:t>
      </w:r>
      <w:r w:rsidR="001F647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509C9046" w:rsidR="007B6807" w:rsidRPr="005F3AC7" w:rsidRDefault="006111B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6C6DB6" w:rsidRPr="005F3AC7">
        <w:rPr>
          <w:rFonts w:ascii="Times New Roman" w:hAnsi="Times New Roman" w:cs="Times New Roman"/>
        </w:rPr>
        <w:t>дминистративному регламенту</w:t>
      </w:r>
      <w:r w:rsidR="00D754D6">
        <w:rPr>
          <w:rFonts w:ascii="Times New Roman" w:hAnsi="Times New Roman" w:cs="Times New Roman"/>
        </w:rPr>
        <w:t xml:space="preserve"> предоставления муниципальной услуги</w:t>
      </w:r>
      <w:r w:rsidR="006C6DB6" w:rsidRPr="005F3AC7">
        <w:rPr>
          <w:rFonts w:ascii="Times New Roman" w:hAnsi="Times New Roman" w:cs="Times New Roman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920"/>
        <w:gridCol w:w="4394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08231577" w:rsidR="0002562E" w:rsidRPr="005F3AC7" w:rsidRDefault="00DE7561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985487">
        <w:rPr>
          <w:rFonts w:ascii="Times New Roman" w:hAnsi="Times New Roman" w:cs="Times New Roman"/>
        </w:rPr>
        <w:t xml:space="preserve">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8626FC" w:rsidRDefault="0002562E" w:rsidP="009D0BDC">
      <w:pPr>
        <w:jc w:val="center"/>
        <w:rPr>
          <w:rFonts w:ascii="Times New Roman" w:hAnsi="Times New Roman" w:cs="Times New Roman"/>
          <w:b/>
        </w:rPr>
      </w:pPr>
      <w:r w:rsidRPr="008626FC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8626FC">
        <w:rPr>
          <w:rFonts w:ascii="Times New Roman" w:hAnsi="Times New Roman" w:cs="Times New Roman"/>
          <w:b/>
        </w:rPr>
        <w:t xml:space="preserve"> </w:t>
      </w:r>
      <w:r w:rsidRPr="008626FC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8626FC">
        <w:rPr>
          <w:rFonts w:ascii="Times New Roman" w:hAnsi="Times New Roman" w:cs="Times New Roman"/>
          <w:b/>
        </w:rPr>
        <w:br/>
      </w:r>
      <w:r w:rsidRPr="008626FC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79E9246F" w14:textId="3765AB15" w:rsidR="003C5F4A" w:rsidRPr="008626FC" w:rsidRDefault="003C5F4A" w:rsidP="003C5F4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1. Конституция Российской Федерации (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1" w:tgtFrame="_blank" w:tooltip="&lt;div class=&quot;doc www&quot;&gt;&lt;span class=&quot;aligner&quot;&gt;&lt;div class=&quot;icon listDocWWW-16&quot;&gt;&lt;/div&gt;&lt;/span&gt;http://www.pravo.gov.ru&lt;/div&gt;" w:history="1">
        <w:r w:rsidRPr="008626FC">
          <w:rPr>
            <w:rFonts w:ascii="Times New Roman" w:eastAsia="Times New Roman" w:hAnsi="Times New Roman" w:cs="Times New Roman"/>
            <w:u w:val="single"/>
            <w:lang w:eastAsia="ru-RU"/>
          </w:rPr>
          <w:t>http://www.pravo.gov.ru</w:t>
        </w:r>
      </w:hyperlink>
      <w:r w:rsidRPr="008626FC">
        <w:rPr>
          <w:rFonts w:ascii="Times New Roman" w:eastAsia="Times New Roman" w:hAnsi="Times New Roman" w:cs="Times New Roman"/>
          <w:lang w:eastAsia="ru-RU"/>
        </w:rPr>
        <w:t xml:space="preserve">, 04.07.2020). </w:t>
      </w:r>
    </w:p>
    <w:p w14:paraId="0027BAA7" w14:textId="6003CCDD" w:rsidR="003C5F4A" w:rsidRPr="008626FC" w:rsidRDefault="003C5F4A" w:rsidP="003C5F4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>2. Федеральный закон от 12.01.1996 № 8-ФЗ «О погребении и похоронном деле»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 («Собрание законодательств</w:t>
      </w:r>
      <w:r w:rsidR="00167841">
        <w:rPr>
          <w:rFonts w:ascii="Times New Roman" w:eastAsia="Times New Roman" w:hAnsi="Times New Roman" w:cs="Times New Roman"/>
          <w:lang w:eastAsia="ru-RU"/>
        </w:rPr>
        <w:t>а РФ», 15.01.1996, № 3, ст. 146</w:t>
      </w:r>
      <w:r w:rsidRPr="008626FC">
        <w:rPr>
          <w:rFonts w:ascii="Times New Roman" w:eastAsia="Times New Roman" w:hAnsi="Times New Roman" w:cs="Times New Roman"/>
          <w:lang w:eastAsia="ru-RU"/>
        </w:rPr>
        <w:t>).</w:t>
      </w:r>
    </w:p>
    <w:p w14:paraId="0F3043C1" w14:textId="270BE8BA" w:rsidR="003C5F4A" w:rsidRPr="008626FC" w:rsidRDefault="003C5F4A" w:rsidP="003C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3. Федеральный закон от 06.10.2003 № 131-ФЗ «Об общих принципах организации местного самоуправления в Российской Федерации»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 («Собрание законодательств</w:t>
      </w:r>
      <w:r w:rsidR="00167841">
        <w:rPr>
          <w:rFonts w:ascii="Times New Roman" w:eastAsia="Times New Roman" w:hAnsi="Times New Roman" w:cs="Times New Roman"/>
          <w:lang w:eastAsia="ru-RU"/>
        </w:rPr>
        <w:t>а РФ», 15.01.1996, № 3, ст. 146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49A40799" w14:textId="5F892FC3" w:rsidR="003C5F4A" w:rsidRPr="008626FC" w:rsidRDefault="003C5F4A" w:rsidP="003C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4. Федеральный закон от 27.07.2006 № 152-ФЗ «О персональных данных» («</w:t>
      </w:r>
      <w:r w:rsidRPr="008626FC">
        <w:rPr>
          <w:rFonts w:ascii="Times New Roman" w:eastAsia="Times New Roman" w:hAnsi="Times New Roman" w:cs="Times New Roman"/>
          <w:lang w:eastAsia="ru-RU"/>
        </w:rPr>
        <w:t>Россий</w:t>
      </w:r>
      <w:r w:rsidR="00167841">
        <w:rPr>
          <w:rFonts w:ascii="Times New Roman" w:eastAsia="Times New Roman" w:hAnsi="Times New Roman" w:cs="Times New Roman"/>
          <w:lang w:eastAsia="ru-RU"/>
        </w:rPr>
        <w:t>ская газета», № 165, 29.07.2006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34C4618A" w14:textId="2CFA45AD" w:rsidR="003C5F4A" w:rsidRPr="008626FC" w:rsidRDefault="003C5F4A" w:rsidP="003C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5. Федеральный закон от 27.07.2010 № 210-ФЗ «Об организации предоставления государственных и муниципальных услуг» («</w:t>
      </w:r>
      <w:r w:rsidRPr="008626FC">
        <w:rPr>
          <w:rFonts w:ascii="Times New Roman" w:eastAsia="Times New Roman" w:hAnsi="Times New Roman" w:cs="Times New Roman"/>
          <w:lang w:eastAsia="ru-RU"/>
        </w:rPr>
        <w:t>Российская газета», № 165, 29.07.2006).</w:t>
      </w:r>
    </w:p>
    <w:p w14:paraId="2BDCDB6A" w14:textId="5B33AE94" w:rsidR="003C5F4A" w:rsidRPr="008626FC" w:rsidRDefault="003C5F4A" w:rsidP="003C5F4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6.  Федеральный закон от 06.04.2011 № 63-ФЗ «Об электронной подписи»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 («Парламентск</w:t>
      </w:r>
      <w:r w:rsidR="00167841">
        <w:rPr>
          <w:rFonts w:ascii="Times New Roman" w:eastAsia="Times New Roman" w:hAnsi="Times New Roman" w:cs="Times New Roman"/>
          <w:lang w:eastAsia="ru-RU"/>
        </w:rPr>
        <w:t>ая газета», № 17, 08-14.04.2011</w:t>
      </w:r>
      <w:r w:rsidRPr="008626FC">
        <w:rPr>
          <w:rFonts w:ascii="Times New Roman" w:eastAsia="Times New Roman" w:hAnsi="Times New Roman" w:cs="Times New Roman"/>
          <w:lang w:eastAsia="ru-RU"/>
        </w:rPr>
        <w:t>).</w:t>
      </w:r>
    </w:p>
    <w:p w14:paraId="496D857F" w14:textId="77777777" w:rsidR="003C5F4A" w:rsidRPr="008626FC" w:rsidRDefault="003C5F4A" w:rsidP="003C5F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 xml:space="preserve">7. Постановление Правительства Российской Федерации от 20.07.2021 № 1228 </w:t>
      </w:r>
      <w:r w:rsidRPr="008626FC">
        <w:rPr>
          <w:rFonts w:ascii="Times New Roman" w:hAnsi="Times New Roman" w:cs="Times New Roman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(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8626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http://pravo.gov.ru</w:t>
        </w:r>
      </w:hyperlink>
      <w:r w:rsidRPr="008626FC">
        <w:rPr>
          <w:rFonts w:ascii="Times New Roman" w:eastAsia="Times New Roman" w:hAnsi="Times New Roman" w:cs="Times New Roman"/>
          <w:lang w:eastAsia="ru-RU"/>
        </w:rPr>
        <w:t>, 26.07.2021, «Собрание законодательства РФ», 02.08.2021, № 31, ст. 5904).</w:t>
      </w:r>
    </w:p>
    <w:p w14:paraId="09A74483" w14:textId="77777777" w:rsidR="003C5F4A" w:rsidRPr="008626FC" w:rsidRDefault="003C5F4A" w:rsidP="003C5F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>8. Постановление Правительства Российской Федерации от 20.11.2012 № 1198</w:t>
      </w:r>
      <w:r w:rsidRPr="008626FC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</w:t>
      </w:r>
      <w:r w:rsidRPr="008626FC">
        <w:rPr>
          <w:rFonts w:ascii="Times New Roman" w:eastAsia="Times New Roman" w:hAnsi="Times New Roman" w:cs="Times New Roman"/>
          <w:lang w:eastAsia="ru-RU"/>
        </w:rPr>
        <w:t>«Российская газета», № 271, 23.11.2012, «Собрание законодательства РФ», 26.11.2012, № 48, ст. 6706)</w:t>
      </w:r>
      <w:r w:rsidRPr="008626FC">
        <w:rPr>
          <w:rFonts w:ascii="Times New Roman" w:hAnsi="Times New Roman" w:cs="Times New Roman"/>
        </w:rPr>
        <w:t>.</w:t>
      </w:r>
    </w:p>
    <w:p w14:paraId="70FC143A" w14:textId="77777777" w:rsidR="003C5F4A" w:rsidRPr="008626FC" w:rsidRDefault="003C5F4A" w:rsidP="003C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9. Постановление Правительства Российской Федерации от 22.12.2012 № 1376</w:t>
      </w:r>
      <w:r w:rsidRPr="008626FC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 (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«Российская газета», № 303, 31.12.2012, «Собрание законодательства РФ», 31.12.2012, № 53 (ч. 2), ст. 7932). </w:t>
      </w:r>
    </w:p>
    <w:p w14:paraId="11A0EF95" w14:textId="77777777" w:rsidR="003C5F4A" w:rsidRPr="008626FC" w:rsidRDefault="003C5F4A" w:rsidP="003C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10. Постановление Правительства Российской Федерации от 26.03.2016 № 236</w:t>
      </w:r>
      <w:r w:rsidRPr="008626FC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 (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правовой информации </w:t>
      </w:r>
      <w:hyperlink r:id="rId13" w:tgtFrame="_blank" w:tooltip="&lt;div class=&quot;doc www&quot;&gt;&lt;span class=&quot;aligner&quot;&gt;&lt;div class=&quot;icon listDocWWW-16&quot;&gt;&lt;/div&gt;&lt;/span&gt;http://www.pravo.gov.ru&lt;/div&gt;" w:history="1">
        <w:r w:rsidRPr="008626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http://www.pravo.gov.ru</w:t>
        </w:r>
      </w:hyperlink>
      <w:r w:rsidRPr="008626FC">
        <w:rPr>
          <w:rFonts w:ascii="Times New Roman" w:eastAsia="Times New Roman" w:hAnsi="Times New Roman" w:cs="Times New Roman"/>
          <w:lang w:eastAsia="ru-RU"/>
        </w:rPr>
        <w:t>, 05.04.2016, «Российская газета», № 75, 08.04.2016, «Собрание законодательства РФ», 11.04.2016, № 15, ст. 2084).</w:t>
      </w:r>
    </w:p>
    <w:p w14:paraId="6613DA01" w14:textId="77777777" w:rsidR="003C5F4A" w:rsidRPr="008626FC" w:rsidRDefault="003C5F4A" w:rsidP="003C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 xml:space="preserve">11. Закон Московской области № 115/2007-ОЗ «О погребении и похоронном деле </w:t>
      </w:r>
      <w:r w:rsidRPr="008626FC">
        <w:rPr>
          <w:rFonts w:ascii="Times New Roman" w:hAnsi="Times New Roman" w:cs="Times New Roman"/>
        </w:rPr>
        <w:br/>
        <w:t>в Московской области» («</w:t>
      </w:r>
      <w:r w:rsidRPr="008626FC">
        <w:rPr>
          <w:rFonts w:ascii="Times New Roman" w:eastAsia="Times New Roman" w:hAnsi="Times New Roman" w:cs="Times New Roman"/>
          <w:lang w:eastAsia="ru-RU"/>
        </w:rPr>
        <w:t>Ежедневные Новости. Подмосковье», № 133, 26.07.2007).</w:t>
      </w:r>
    </w:p>
    <w:p w14:paraId="52415072" w14:textId="77777777" w:rsidR="003C5F4A" w:rsidRPr="008626FC" w:rsidRDefault="003C5F4A" w:rsidP="003C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 xml:space="preserve">12. Закон Московской области № 37/2016-ОЗ «Кодекс Московской области </w:t>
      </w:r>
      <w:r w:rsidRPr="008626FC">
        <w:rPr>
          <w:rFonts w:ascii="Times New Roman" w:hAnsi="Times New Roman" w:cs="Times New Roman"/>
        </w:rPr>
        <w:br/>
        <w:t>об административных правонарушениях» (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официальный Интернет-портал Правительства Московской области </w:t>
      </w:r>
      <w:hyperlink r:id="rId14" w:tgtFrame="_blank" w:tooltip="&lt;div class=&quot;doc www&quot;&gt;&lt;span class=&quot;aligner&quot;&gt;&lt;div class=&quot;icon listDocWWW-16&quot;&gt;&lt;/div&gt;&lt;/span&gt;http://www.mosreg.ru&lt;/div&gt;" w:history="1">
        <w:r w:rsidRPr="008626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Pr="008626FC">
        <w:rPr>
          <w:rFonts w:ascii="Times New Roman" w:eastAsia="Times New Roman" w:hAnsi="Times New Roman" w:cs="Times New Roman"/>
          <w:lang w:eastAsia="ru-RU"/>
        </w:rPr>
        <w:t xml:space="preserve">, 13.05.2016, «Ежедневные Новости. Подмосковье», № 91, 24.05.2016). </w:t>
      </w:r>
    </w:p>
    <w:p w14:paraId="2EB81702" w14:textId="77777777" w:rsidR="003C5F4A" w:rsidRPr="008626FC" w:rsidRDefault="003C5F4A" w:rsidP="003C5F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>13.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(«</w:t>
      </w:r>
      <w:r w:rsidRPr="008626FC">
        <w:rPr>
          <w:rFonts w:ascii="Times New Roman" w:eastAsia="Times New Roman" w:hAnsi="Times New Roman" w:cs="Times New Roman"/>
          <w:lang w:eastAsia="ru-RU"/>
        </w:rPr>
        <w:t>Ежедневные Новости. Подмосковье», № 210, 06.11.2009)</w:t>
      </w:r>
      <w:r w:rsidRPr="008626FC">
        <w:rPr>
          <w:rFonts w:ascii="Times New Roman" w:hAnsi="Times New Roman" w:cs="Times New Roman"/>
        </w:rPr>
        <w:t>.</w:t>
      </w:r>
    </w:p>
    <w:p w14:paraId="67576949" w14:textId="77777777" w:rsidR="003C5F4A" w:rsidRPr="008626FC" w:rsidRDefault="003C5F4A" w:rsidP="003C5F4A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 xml:space="preserve">14. Постановление Правительства Московской области от 25.04.2011 № 365/15 </w:t>
      </w:r>
      <w:r w:rsidRPr="008626FC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</w:t>
      </w:r>
      <w:r w:rsidRPr="008626FC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20.01.2022)</w:t>
      </w:r>
      <w:r w:rsidRPr="008626FC">
        <w:rPr>
          <w:rFonts w:ascii="Times New Roman" w:hAnsi="Times New Roman" w:cs="Times New Roman"/>
        </w:rPr>
        <w:t>.</w:t>
      </w:r>
    </w:p>
    <w:p w14:paraId="1F6F1340" w14:textId="77777777" w:rsidR="003C5F4A" w:rsidRPr="008626FC" w:rsidRDefault="003C5F4A" w:rsidP="003C5F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lastRenderedPageBreak/>
        <w:t xml:space="preserve">15. Постановление Правительства Московской области от 08.08.2013 № 601/33 </w:t>
      </w:r>
      <w:r w:rsidRPr="008626FC">
        <w:rPr>
          <w:rFonts w:ascii="Times New Roman" w:hAnsi="Times New Roman" w:cs="Times New Roman"/>
        </w:rPr>
        <w:br/>
        <w:t xml:space="preserve">«Об утверждении Положения об особенностях подачи и рассмотрения жалоб на решения </w:t>
      </w:r>
      <w:r w:rsidRPr="008626FC">
        <w:rPr>
          <w:rFonts w:ascii="Times New Roman" w:hAnsi="Times New Roman" w:cs="Times New Roman"/>
        </w:rPr>
        <w:br/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(О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фициальный Интернет-портал Правительства Московской области </w:t>
      </w:r>
      <w:hyperlink r:id="rId15" w:tgtFrame="_blank" w:tooltip="&lt;div class=&quot;doc www&quot;&gt;&lt;span class=&quot;aligner&quot;&gt;&lt;div class=&quot;icon listDocWWW-16&quot;&gt;&lt;/div&gt;&lt;/span&gt;http://www.mosreg.ru&lt;/div&gt;" w:history="1">
        <w:r w:rsidRPr="008626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Pr="008626FC">
        <w:rPr>
          <w:rFonts w:ascii="Times New Roman" w:eastAsia="Times New Roman" w:hAnsi="Times New Roman" w:cs="Times New Roman"/>
          <w:lang w:eastAsia="ru-RU"/>
        </w:rPr>
        <w:t>, 05.03.2019, «Ежедневные Новости. Подмосковье», № 57, 29.03.2019, «Информационный вестник Правительства МО», № 10, 27.06.2019).</w:t>
      </w:r>
    </w:p>
    <w:p w14:paraId="03425027" w14:textId="77777777" w:rsidR="003C5F4A" w:rsidRPr="008626FC" w:rsidRDefault="003C5F4A" w:rsidP="003C5F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 xml:space="preserve">16. Постановление Правительства Московской области от 16.04.2015 № 253/14 </w:t>
      </w:r>
      <w:r w:rsidRPr="008626FC">
        <w:rPr>
          <w:rFonts w:ascii="Times New Roman" w:hAnsi="Times New Roman" w:cs="Times New Roman"/>
        </w:rPr>
        <w:br/>
        <w:t xml:space="preserve">«Об утверждении Порядка осуществления контроля за предоставлением государственных </w:t>
      </w:r>
      <w:r w:rsidRPr="008626FC">
        <w:rPr>
          <w:rFonts w:ascii="Times New Roman" w:hAnsi="Times New Roman" w:cs="Times New Roman"/>
        </w:rPr>
        <w:br/>
        <w:t xml:space="preserve">и муниципальных услуг на территории Московской области и внесении изменений в Положение </w:t>
      </w:r>
      <w:r w:rsidRPr="008626FC">
        <w:rPr>
          <w:rFonts w:ascii="Times New Roman" w:hAnsi="Times New Roman" w:cs="Times New Roman"/>
        </w:rPr>
        <w:br/>
        <w:t xml:space="preserve">о Министерстве государственного управления, информационных технологий и связи </w:t>
      </w:r>
      <w:r w:rsidRPr="008626FC">
        <w:rPr>
          <w:rFonts w:ascii="Times New Roman" w:hAnsi="Times New Roman" w:cs="Times New Roman"/>
        </w:rPr>
        <w:br/>
        <w:t>Московской области» (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официальном Интернет-портале Правительства Московской области </w:t>
      </w:r>
      <w:hyperlink r:id="rId16" w:tgtFrame="_blank" w:tooltip="&lt;div class=&quot;doc www&quot;&gt;&lt;span class=&quot;aligner&quot;&gt;&lt;div class=&quot;icon listDocWWW-16&quot;&gt;&lt;/div&gt;&lt;/span&gt;http://www.mosreg.ru&lt;/div&gt;" w:history="1">
        <w:r w:rsidRPr="008626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Pr="008626FC">
        <w:rPr>
          <w:rFonts w:ascii="Times New Roman" w:eastAsia="Times New Roman" w:hAnsi="Times New Roman" w:cs="Times New Roman"/>
          <w:lang w:eastAsia="ru-RU"/>
        </w:rPr>
        <w:t xml:space="preserve">, 05.03.2019, «Ежедневные Новости. </w:t>
      </w:r>
      <w:proofErr w:type="gramStart"/>
      <w:r w:rsidRPr="008626FC">
        <w:rPr>
          <w:rFonts w:ascii="Times New Roman" w:eastAsia="Times New Roman" w:hAnsi="Times New Roman" w:cs="Times New Roman"/>
          <w:lang w:eastAsia="ru-RU"/>
        </w:rPr>
        <w:t>Подмосковье», № 57, 29.03.2019, «Информационный вестник Правительства МО»,  № 10, 27.06.2019).</w:t>
      </w:r>
      <w:proofErr w:type="gramEnd"/>
    </w:p>
    <w:p w14:paraId="220989BD" w14:textId="77777777" w:rsidR="003C5F4A" w:rsidRPr="008626FC" w:rsidRDefault="003C5F4A" w:rsidP="003C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26FC">
        <w:rPr>
          <w:rFonts w:ascii="Times New Roman" w:hAnsi="Times New Roman" w:cs="Times New Roman"/>
        </w:rPr>
        <w:t>17.  Постановление Правительства Московской области от 17.10.2016 № 740/36</w:t>
      </w:r>
      <w:r w:rsidRPr="008626FC">
        <w:rPr>
          <w:rFonts w:ascii="Times New Roman" w:hAnsi="Times New Roman" w:cs="Times New Roman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 (</w:t>
      </w:r>
      <w:r w:rsidRPr="008626FC">
        <w:rPr>
          <w:rFonts w:ascii="Times New Roman" w:eastAsia="Times New Roman" w:hAnsi="Times New Roman" w:cs="Times New Roman"/>
          <w:lang w:eastAsia="ru-RU"/>
        </w:rPr>
        <w:t xml:space="preserve">официальном Интернет-портале Правительства Московской области </w:t>
      </w:r>
      <w:hyperlink r:id="rId17" w:tgtFrame="_blank" w:tooltip="&lt;div class=&quot;doc www&quot;&gt;&lt;span class=&quot;aligner&quot;&gt;&lt;div class=&quot;icon listDocWWW-16&quot;&gt;&lt;/div&gt;&lt;/span&gt;http://www.mosreg.ru&lt;/div&gt;" w:history="1">
        <w:r w:rsidRPr="008626F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http://www.mosreg.ru</w:t>
        </w:r>
      </w:hyperlink>
      <w:r w:rsidRPr="008626FC">
        <w:rPr>
          <w:rFonts w:ascii="Times New Roman" w:eastAsia="Times New Roman" w:hAnsi="Times New Roman" w:cs="Times New Roman"/>
          <w:lang w:eastAsia="ru-RU"/>
        </w:rPr>
        <w:t xml:space="preserve">, 17.10.2016, «Ежедневные Новости. Подмосковье», № 205, 01.11.2016, «Информационный вестник Правительства МО», № 18, 29.12.2016). </w:t>
      </w:r>
    </w:p>
    <w:p w14:paraId="62F5D986" w14:textId="77777777" w:rsidR="003C5F4A" w:rsidRPr="008626FC" w:rsidRDefault="003C5F4A" w:rsidP="003C5F4A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 xml:space="preserve">18. Постановление Правительства Московской области от 31.10.2018 № 792/37 </w:t>
      </w:r>
      <w:r w:rsidRPr="008626FC">
        <w:rPr>
          <w:rFonts w:ascii="Times New Roman" w:hAnsi="Times New Roman" w:cs="Times New Roman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</w:t>
      </w:r>
      <w:r w:rsidRPr="008626FC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01.11.2018)</w:t>
      </w:r>
      <w:r w:rsidRPr="008626FC">
        <w:rPr>
          <w:rFonts w:ascii="Times New Roman" w:hAnsi="Times New Roman" w:cs="Times New Roman"/>
        </w:rPr>
        <w:t>.</w:t>
      </w:r>
    </w:p>
    <w:p w14:paraId="0CA6CD90" w14:textId="77777777" w:rsidR="003C5F4A" w:rsidRPr="008626FC" w:rsidRDefault="003C5F4A" w:rsidP="003C5F4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>19. Распоряжение Министерства государственного управления, информационных технологий и связи Московской области от 21.07.2016 № 10-57/</w:t>
      </w:r>
      <w:proofErr w:type="spellStart"/>
      <w:r w:rsidRPr="008626FC">
        <w:rPr>
          <w:rFonts w:ascii="Times New Roman" w:hAnsi="Times New Roman" w:cs="Times New Roman"/>
        </w:rPr>
        <w:t>РВ</w:t>
      </w:r>
      <w:proofErr w:type="spellEnd"/>
      <w:r w:rsidRPr="008626FC">
        <w:rPr>
          <w:rFonts w:ascii="Times New Roman" w:hAnsi="Times New Roman" w:cs="Times New Roman"/>
        </w:rPr>
        <w:t xml:space="preserve"> «О региональном стандарте организации деятельности многофункциональных центров предоставления государственных </w:t>
      </w:r>
      <w:r w:rsidRPr="008626FC">
        <w:rPr>
          <w:rFonts w:ascii="Times New Roman" w:hAnsi="Times New Roman" w:cs="Times New Roman"/>
        </w:rPr>
        <w:br/>
        <w:t xml:space="preserve">и муниципальных услуг в Московской области» (Официальный сайт Министерства государственного управления, информационных технологий и связи Московской области </w:t>
      </w:r>
      <w:hyperlink r:id="rId18" w:history="1">
        <w:r w:rsidRPr="008626FC">
          <w:rPr>
            <w:rStyle w:val="a7"/>
            <w:rFonts w:ascii="Times New Roman" w:hAnsi="Times New Roman" w:cs="Times New Roman"/>
            <w:lang w:val="en-US"/>
          </w:rPr>
          <w:t>http</w:t>
        </w:r>
        <w:r w:rsidRPr="008626FC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8626FC">
          <w:rPr>
            <w:rStyle w:val="a7"/>
            <w:rFonts w:ascii="Times New Roman" w:hAnsi="Times New Roman" w:cs="Times New Roman"/>
            <w:lang w:val="en-US"/>
          </w:rPr>
          <w:t>mits</w:t>
        </w:r>
        <w:proofErr w:type="spellEnd"/>
        <w:r w:rsidRPr="008626F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626FC">
          <w:rPr>
            <w:rStyle w:val="a7"/>
            <w:rFonts w:ascii="Times New Roman" w:hAnsi="Times New Roman" w:cs="Times New Roman"/>
            <w:lang w:val="en-US"/>
          </w:rPr>
          <w:t>mosreg</w:t>
        </w:r>
        <w:proofErr w:type="spellEnd"/>
        <w:r w:rsidRPr="008626F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626FC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626FC">
        <w:rPr>
          <w:rFonts w:ascii="Times New Roman" w:hAnsi="Times New Roman" w:cs="Times New Roman"/>
        </w:rPr>
        <w:t xml:space="preserve"> 02.11.2016). </w:t>
      </w:r>
    </w:p>
    <w:p w14:paraId="7628C5A8" w14:textId="77777777" w:rsidR="003C5F4A" w:rsidRPr="008626FC" w:rsidRDefault="003C5F4A" w:rsidP="003C5F4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>20. Распоряжение Министерства государственного управления, информационных технологий и связи Московской области от 30.10.2018 № 10-121/</w:t>
      </w:r>
      <w:proofErr w:type="spellStart"/>
      <w:r w:rsidRPr="008626FC">
        <w:rPr>
          <w:rFonts w:ascii="Times New Roman" w:hAnsi="Times New Roman" w:cs="Times New Roman"/>
        </w:rPr>
        <w:t>РВ</w:t>
      </w:r>
      <w:proofErr w:type="spellEnd"/>
      <w:r w:rsidRPr="008626FC">
        <w:rPr>
          <w:rFonts w:ascii="Times New Roman" w:hAnsi="Times New Roman" w:cs="Times New Roman"/>
        </w:rPr>
        <w:t xml:space="preserve"> «Об утверждении Положения об осуществлении </w:t>
      </w:r>
      <w:proofErr w:type="gramStart"/>
      <w:r w:rsidRPr="008626FC">
        <w:rPr>
          <w:rFonts w:ascii="Times New Roman" w:hAnsi="Times New Roman" w:cs="Times New Roman"/>
        </w:rPr>
        <w:t>контроля за</w:t>
      </w:r>
      <w:proofErr w:type="gramEnd"/>
      <w:r w:rsidRPr="008626FC">
        <w:rPr>
          <w:rFonts w:ascii="Times New Roman" w:hAnsi="Times New Roman" w:cs="Times New Roman"/>
        </w:rPr>
        <w:t xml:space="preserve"> порядком предоставления государственных и муниципальных услуг на территории Московской области» (Официальный сайт Министерства государственного управления, информационных технологий и связи Московской области </w:t>
      </w:r>
      <w:hyperlink r:id="rId19" w:history="1">
        <w:r w:rsidRPr="008626FC">
          <w:rPr>
            <w:rStyle w:val="a7"/>
            <w:rFonts w:ascii="Times New Roman" w:hAnsi="Times New Roman" w:cs="Times New Roman"/>
            <w:lang w:val="en-US"/>
          </w:rPr>
          <w:t>http</w:t>
        </w:r>
        <w:r w:rsidRPr="008626FC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8626FC">
          <w:rPr>
            <w:rStyle w:val="a7"/>
            <w:rFonts w:ascii="Times New Roman" w:hAnsi="Times New Roman" w:cs="Times New Roman"/>
            <w:lang w:val="en-US"/>
          </w:rPr>
          <w:t>mits</w:t>
        </w:r>
        <w:proofErr w:type="spellEnd"/>
        <w:r w:rsidRPr="008626F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626FC">
          <w:rPr>
            <w:rStyle w:val="a7"/>
            <w:rFonts w:ascii="Times New Roman" w:hAnsi="Times New Roman" w:cs="Times New Roman"/>
            <w:lang w:val="en-US"/>
          </w:rPr>
          <w:t>mosreg</w:t>
        </w:r>
        <w:proofErr w:type="spellEnd"/>
        <w:r w:rsidRPr="008626FC">
          <w:rPr>
            <w:rStyle w:val="a7"/>
            <w:rFonts w:ascii="Times New Roman" w:hAnsi="Times New Roman" w:cs="Times New Roman"/>
          </w:rPr>
          <w:t>.</w:t>
        </w:r>
        <w:proofErr w:type="spellStart"/>
        <w:r w:rsidRPr="008626FC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626FC">
        <w:rPr>
          <w:rFonts w:ascii="Times New Roman" w:hAnsi="Times New Roman" w:cs="Times New Roman"/>
        </w:rPr>
        <w:t xml:space="preserve"> 11.12.2018) .</w:t>
      </w:r>
    </w:p>
    <w:p w14:paraId="1533AEA7" w14:textId="77777777" w:rsidR="003C5F4A" w:rsidRPr="008626FC" w:rsidRDefault="003C5F4A" w:rsidP="003C5F4A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 xml:space="preserve">21.  Распоряжение Главного управления региональной безопасности Московской области </w:t>
      </w:r>
      <w:r w:rsidRPr="008626FC">
        <w:rPr>
          <w:rFonts w:ascii="Times New Roman" w:hAnsi="Times New Roman" w:cs="Times New Roman"/>
        </w:rPr>
        <w:br/>
        <w:t xml:space="preserve">от 14.05.2019 № 19-РГУ «О реализации отдельных положений Закона Московской области </w:t>
      </w:r>
      <w:r w:rsidRPr="008626FC">
        <w:rPr>
          <w:rFonts w:ascii="Times New Roman" w:hAnsi="Times New Roman" w:cs="Times New Roman"/>
        </w:rPr>
        <w:br/>
        <w:t>№ 115/2007-ОЗ «О погребении и похоронном деле в Московской области» (</w:t>
      </w:r>
      <w:r w:rsidRPr="008626FC">
        <w:rPr>
          <w:rFonts w:ascii="Times New Roman" w:hAnsi="Times New Roman" w:cs="Times New Roman"/>
          <w:shd w:val="clear" w:color="auto" w:fill="FFFFFF"/>
        </w:rPr>
        <w:t>Официальный сайт Главного управления региональной безопасности Московской области www.gurb.mosreg.ru, 16.05.2019).</w:t>
      </w:r>
    </w:p>
    <w:p w14:paraId="7ABFF071" w14:textId="77777777" w:rsidR="003C5F4A" w:rsidRPr="008626FC" w:rsidRDefault="003C5F4A" w:rsidP="003C5F4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8626FC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</w:t>
      </w:r>
      <w:r w:rsidRPr="008626FC">
        <w:rPr>
          <w:rFonts w:ascii="Times New Roman" w:hAnsi="Times New Roman" w:cs="Times New Roman"/>
        </w:rPr>
        <w:br/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Pr="008626FC">
        <w:rPr>
          <w:rFonts w:ascii="Times New Roman" w:hAnsi="Times New Roman" w:cs="Times New Roman"/>
        </w:rPr>
        <w:br/>
        <w:t>на территории Московской области» (</w:t>
      </w:r>
      <w:r w:rsidRPr="008626FC">
        <w:rPr>
          <w:rFonts w:ascii="Times New Roman" w:hAnsi="Times New Roman" w:cs="Times New Roman"/>
          <w:shd w:val="clear" w:color="auto" w:fill="FFFFFF"/>
        </w:rPr>
        <w:t>Официальный сайт Правительства Московской области www.mosreg.ru, 26.12.2019</w:t>
      </w:r>
      <w:r w:rsidRPr="008626FC">
        <w:rPr>
          <w:rFonts w:ascii="Times New Roman" w:hAnsi="Times New Roman" w:cs="Times New Roman"/>
        </w:rPr>
        <w:t>).</w:t>
      </w:r>
    </w:p>
    <w:p w14:paraId="30780C99" w14:textId="29F1EC36" w:rsidR="003C5F4A" w:rsidRPr="008626FC" w:rsidRDefault="003C5F4A" w:rsidP="003C5F4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626FC">
        <w:rPr>
          <w:rFonts w:ascii="Times New Roman" w:hAnsi="Times New Roman" w:cs="Times New Roman"/>
        </w:rPr>
        <w:t>23. Устав городского округа Домодедово Московской области (с изменениями на 28 августа 2020 года) (в ред. </w:t>
      </w:r>
      <w:hyperlink r:id="rId20" w:history="1">
        <w:r w:rsidRPr="008626FC">
          <w:rPr>
            <w:rFonts w:ascii="Times New Roman" w:hAnsi="Times New Roman" w:cs="Times New Roman"/>
            <w:u w:val="single"/>
          </w:rPr>
          <w:t xml:space="preserve">решений Совета депутатов городского округа Домодедово Московской области от </w:t>
        </w:r>
      </w:hyperlink>
      <w:r w:rsidRPr="008626FC">
        <w:rPr>
          <w:rFonts w:ascii="Times New Roman" w:hAnsi="Times New Roman" w:cs="Times New Roman"/>
        </w:rPr>
        <w:t> </w:t>
      </w:r>
      <w:hyperlink r:id="rId21" w:history="1">
        <w:r w:rsidRPr="008626FC">
          <w:rPr>
            <w:rFonts w:ascii="Times New Roman" w:hAnsi="Times New Roman" w:cs="Times New Roman"/>
            <w:u w:val="single"/>
          </w:rPr>
          <w:t>от 28.08.2020 № 1-4/1065</w:t>
        </w:r>
      </w:hyperlink>
      <w:r w:rsidRPr="008626FC">
        <w:rPr>
          <w:rFonts w:ascii="Times New Roman" w:hAnsi="Times New Roman" w:cs="Times New Roman"/>
        </w:rPr>
        <w:t>) («</w:t>
      </w:r>
      <w:r w:rsidRPr="008626FC">
        <w:rPr>
          <w:rFonts w:ascii="Times New Roman" w:hAnsi="Times New Roman" w:cs="Times New Roman"/>
          <w:color w:val="000000"/>
          <w:shd w:val="clear" w:color="auto" w:fill="FFFFFF"/>
        </w:rPr>
        <w:t xml:space="preserve">Призыв», N 152-155, 18.06.2005, </w:t>
      </w:r>
      <w:r w:rsidRPr="008626FC">
        <w:rPr>
          <w:rFonts w:ascii="Times New Roman" w:hAnsi="Times New Roman" w:cs="Times New Roman"/>
        </w:rPr>
        <w:t xml:space="preserve">сайт городского округа Домодедово </w:t>
      </w:r>
      <w:hyperlink r:id="rId22" w:history="1">
        <w:r w:rsidRPr="008626FC">
          <w:rPr>
            <w:rStyle w:val="a7"/>
            <w:rFonts w:ascii="Times New Roman" w:eastAsia="Calibri" w:hAnsi="Times New Roman" w:cs="Times New Roman"/>
            <w:lang w:val="en-US"/>
          </w:rPr>
          <w:t>www</w:t>
        </w:r>
        <w:r w:rsidRPr="008626FC">
          <w:rPr>
            <w:rStyle w:val="a7"/>
            <w:rFonts w:ascii="Times New Roman" w:eastAsia="Calibri" w:hAnsi="Times New Roman" w:cs="Times New Roman"/>
          </w:rPr>
          <w:t>.</w:t>
        </w:r>
        <w:r w:rsidRPr="008626FC">
          <w:rPr>
            <w:rStyle w:val="a7"/>
            <w:rFonts w:ascii="Times New Roman" w:eastAsia="Calibri" w:hAnsi="Times New Roman" w:cs="Times New Roman"/>
            <w:lang w:val="en-US"/>
          </w:rPr>
          <w:t>domod</w:t>
        </w:r>
        <w:r w:rsidRPr="008626FC">
          <w:rPr>
            <w:rStyle w:val="a7"/>
            <w:rFonts w:ascii="Times New Roman" w:eastAsia="Calibri" w:hAnsi="Times New Roman" w:cs="Times New Roman"/>
          </w:rPr>
          <w:t>.</w:t>
        </w:r>
        <w:r w:rsidRPr="008626FC">
          <w:rPr>
            <w:rStyle w:val="a7"/>
            <w:rFonts w:ascii="Times New Roman" w:eastAsia="Calibri" w:hAnsi="Times New Roman" w:cs="Times New Roman"/>
            <w:lang w:val="en-US"/>
          </w:rPr>
          <w:t>ru</w:t>
        </w:r>
      </w:hyperlink>
      <w:r w:rsidRPr="008626FC">
        <w:rPr>
          <w:rStyle w:val="a7"/>
          <w:rFonts w:ascii="Times New Roman" w:eastAsia="Calibri" w:hAnsi="Times New Roman" w:cs="Times New Roman"/>
        </w:rPr>
        <w:t>.</w:t>
      </w:r>
      <w:r w:rsidRPr="008626FC">
        <w:rPr>
          <w:rFonts w:ascii="Times New Roman" w:hAnsi="Times New Roman" w:cs="Times New Roman"/>
        </w:rPr>
        <w:t>).</w:t>
      </w:r>
    </w:p>
    <w:p w14:paraId="1DE5CA35" w14:textId="088812A4" w:rsidR="0002562E" w:rsidRPr="003C5F4A" w:rsidRDefault="003C5F4A" w:rsidP="003C5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6FC">
        <w:rPr>
          <w:rFonts w:ascii="Times New Roman" w:hAnsi="Times New Roman" w:cs="Times New Roman"/>
        </w:rPr>
        <w:t xml:space="preserve">24. Постановление Администрации городского округа Домодедово от 30.11.2017 № 4078 «О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 «Специализированная служба в сфере погребения и похоронного дела» сайт городского округа Домодедово </w:t>
      </w:r>
      <w:hyperlink r:id="rId23" w:history="1">
        <w:r w:rsidRPr="008626FC">
          <w:rPr>
            <w:rStyle w:val="a7"/>
            <w:rFonts w:ascii="Times New Roman" w:eastAsia="Calibri" w:hAnsi="Times New Roman" w:cs="Times New Roman"/>
            <w:lang w:val="en-US"/>
          </w:rPr>
          <w:t>www</w:t>
        </w:r>
        <w:r w:rsidRPr="008626FC">
          <w:rPr>
            <w:rStyle w:val="a7"/>
            <w:rFonts w:ascii="Times New Roman" w:eastAsia="Calibri" w:hAnsi="Times New Roman" w:cs="Times New Roman"/>
          </w:rPr>
          <w:t>.</w:t>
        </w:r>
        <w:proofErr w:type="spellStart"/>
        <w:r w:rsidRPr="008626FC">
          <w:rPr>
            <w:rStyle w:val="a7"/>
            <w:rFonts w:ascii="Times New Roman" w:eastAsia="Calibri" w:hAnsi="Times New Roman" w:cs="Times New Roman"/>
            <w:lang w:val="en-US"/>
          </w:rPr>
          <w:t>domod</w:t>
        </w:r>
        <w:proofErr w:type="spellEnd"/>
        <w:r w:rsidRPr="008626FC">
          <w:rPr>
            <w:rStyle w:val="a7"/>
            <w:rFonts w:ascii="Times New Roman" w:eastAsia="Calibri" w:hAnsi="Times New Roman" w:cs="Times New Roman"/>
          </w:rPr>
          <w:t>.</w:t>
        </w:r>
        <w:proofErr w:type="spellStart"/>
        <w:r w:rsidRPr="008626FC">
          <w:rPr>
            <w:rStyle w:val="a7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 w:rsidRPr="003C5F4A">
        <w:rPr>
          <w:rStyle w:val="a7"/>
          <w:rFonts w:ascii="Times New Roman" w:eastAsia="Calibri" w:hAnsi="Times New Roman" w:cs="Times New Roman"/>
          <w:sz w:val="24"/>
          <w:szCs w:val="24"/>
        </w:rPr>
        <w:t>.</w:t>
      </w:r>
      <w:r w:rsidR="0002562E" w:rsidRPr="003C5F4A">
        <w:rPr>
          <w:rFonts w:ascii="Times New Roman" w:hAnsi="Times New Roman" w:cs="Times New Roman"/>
          <w:sz w:val="24"/>
          <w:szCs w:val="24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30549C9B" w:rsidR="0002562E" w:rsidRPr="005F3AC7" w:rsidRDefault="00C06337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B34EFC">
        <w:rPr>
          <w:rFonts w:ascii="Times New Roman" w:hAnsi="Times New Roman" w:cs="Times New Roman"/>
        </w:rPr>
        <w:t xml:space="preserve">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  <w:proofErr w:type="gramEnd"/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proofErr w:type="gramStart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proofErr w:type="gramStart"/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  <w:proofErr w:type="gramEnd"/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lastRenderedPageBreak/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0E08C4">
          <w:headerReference w:type="default" r:id="rId2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38B42A01" w14:textId="3F48822C" w:rsidR="0002562E" w:rsidRPr="005F3AC7" w:rsidRDefault="00232FAA" w:rsidP="00C06337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B34EFC">
        <w:rPr>
          <w:rFonts w:ascii="Times New Roman" w:hAnsi="Times New Roman" w:cs="Times New Roman"/>
        </w:rPr>
        <w:t xml:space="preserve"> 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5B4FD499" w14:textId="6A3CF323" w:rsidR="0002562E" w:rsidRPr="005F3AC7" w:rsidRDefault="0002562E" w:rsidP="00B34EFC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39"/>
        <w:gridCol w:w="3976"/>
        <w:gridCol w:w="3743"/>
        <w:gridCol w:w="4010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гражданина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0EC769F3" w14:textId="24D92F26" w:rsidR="00E1169B" w:rsidRPr="005F3AC7" w:rsidRDefault="000E2397" w:rsidP="00C06337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487CD1">
        <w:rPr>
          <w:rFonts w:ascii="Times New Roman" w:hAnsi="Times New Roman" w:cs="Times New Roman"/>
        </w:rPr>
        <w:t xml:space="preserve"> 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54460A5C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</w:t>
      </w:r>
      <w:r w:rsidR="000E08C4">
        <w:rPr>
          <w:rFonts w:ascii="Times New Roman" w:hAnsi="Times New Roman" w:cs="Times New Roman"/>
          <w:bCs/>
          <w:szCs w:val="24"/>
        </w:rPr>
        <w:t xml:space="preserve"> </w:t>
      </w:r>
      <w:r w:rsidR="000E08C4" w:rsidRPr="000E08C4">
        <w:rPr>
          <w:rFonts w:ascii="Times New Roman" w:hAnsi="Times New Roman"/>
          <w:bCs/>
        </w:rPr>
        <w:t>«О</w:t>
      </w:r>
      <w:r w:rsidR="000E08C4" w:rsidRPr="000E08C4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  <w:r w:rsidR="001F6477" w:rsidRPr="000E08C4">
        <w:rPr>
          <w:rFonts w:ascii="Times New Roman" w:hAnsi="Times New Roman" w:cs="Times New Roman"/>
          <w:bCs/>
        </w:rPr>
        <w:t>,</w:t>
      </w:r>
      <w:r w:rsidR="001F6477">
        <w:rPr>
          <w:rFonts w:ascii="Times New Roman" w:hAnsi="Times New Roman" w:cs="Times New Roman"/>
          <w:bCs/>
          <w:szCs w:val="24"/>
        </w:rPr>
        <w:t xml:space="preserve"> утвержденным постановлением Администрации городского округа Домодедово Московской области от _______№_____</w:t>
      </w:r>
      <w:r w:rsidRPr="005F3AC7">
        <w:rPr>
          <w:rFonts w:ascii="Times New Roman" w:hAnsi="Times New Roman" w:cs="Times New Roman"/>
          <w:bCs/>
          <w:szCs w:val="24"/>
        </w:rPr>
        <w:t xml:space="preserve">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="0032574C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399E3FDD" w:rsidR="0002562E" w:rsidRPr="0032574C" w:rsidRDefault="003B3F9B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487CD1">
        <w:rPr>
          <w:rFonts w:ascii="Times New Roman" w:hAnsi="Times New Roman" w:cs="Times New Roman"/>
        </w:rPr>
        <w:t xml:space="preserve">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t xml:space="preserve"> </w:t>
      </w:r>
      <w:r w:rsidR="0032574C" w:rsidRPr="0032574C">
        <w:rPr>
          <w:rFonts w:ascii="Times New Roman" w:hAnsi="Times New Roman"/>
          <w:bCs/>
        </w:rPr>
        <w:t>«О</w:t>
      </w:r>
      <w:r w:rsidR="0032574C" w:rsidRPr="0032574C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5E97B84F" w:rsidR="0002562E" w:rsidRPr="005F3AC7" w:rsidRDefault="0002562E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>А</w:t>
      </w:r>
      <w:r w:rsidRPr="005F3AC7">
        <w:rPr>
          <w:rFonts w:ascii="Times New Roman" w:hAnsi="Times New Roman" w:cs="Times New Roman"/>
        </w:rPr>
        <w:t>дминистративному регламенту</w:t>
      </w:r>
      <w:r w:rsidR="00487CD1">
        <w:rPr>
          <w:rFonts w:ascii="Times New Roman" w:hAnsi="Times New Roman" w:cs="Times New Roman"/>
        </w:rPr>
        <w:t xml:space="preserve"> предоставления муниципальной услуги</w:t>
      </w:r>
      <w:r w:rsidRPr="005F3AC7">
        <w:rPr>
          <w:rFonts w:ascii="Times New Roman" w:hAnsi="Times New Roman" w:cs="Times New Roman"/>
        </w:rPr>
        <w:t xml:space="preserve"> </w:t>
      </w:r>
      <w:r w:rsidR="0032574C" w:rsidRPr="0032574C">
        <w:rPr>
          <w:rFonts w:ascii="Times New Roman" w:hAnsi="Times New Roman"/>
          <w:bCs/>
        </w:rPr>
        <w:t>«О</w:t>
      </w:r>
      <w:r w:rsidR="0032574C" w:rsidRPr="0032574C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62CF3AA8" w14:textId="7D3C01DF" w:rsidR="0002562E" w:rsidRPr="0032574C" w:rsidRDefault="003B3F9B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к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  <w:r w:rsidR="00487CD1">
        <w:rPr>
          <w:rFonts w:ascii="Times New Roman" w:hAnsi="Times New Roman" w:cs="Times New Roman"/>
        </w:rPr>
        <w:t xml:space="preserve"> предоставления муниципальной услуги</w:t>
      </w:r>
      <w:r w:rsidR="00C06337">
        <w:rPr>
          <w:rFonts w:ascii="Times New Roman" w:hAnsi="Times New Roman" w:cs="Times New Roman"/>
        </w:rPr>
        <w:t xml:space="preserve"> </w:t>
      </w:r>
      <w:r w:rsidR="0032574C" w:rsidRPr="0032574C">
        <w:rPr>
          <w:rFonts w:ascii="Times New Roman" w:hAnsi="Times New Roman"/>
          <w:bCs/>
        </w:rPr>
        <w:t>«О</w:t>
      </w:r>
      <w:r w:rsidR="0032574C" w:rsidRPr="0032574C">
        <w:rPr>
          <w:rFonts w:ascii="Times New Roman" w:hAnsi="Times New Roman"/>
        </w:rPr>
        <w:t>формление родственных, почетных, воинских захоронений, созданных с 1 августа 2004 года по 30 июня 2020 года включительно, как семейные (родовые) захоронения»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1531A217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C0633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</w:t>
            </w:r>
            <w:r w:rsidRPr="005F3AC7">
              <w:rPr>
                <w:rFonts w:ascii="Times New Roman" w:hAnsi="Times New Roman" w:cs="Times New Roman"/>
              </w:rPr>
              <w:lastRenderedPageBreak/>
              <w:t>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МФЦ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>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Соответствие </w:t>
            </w:r>
            <w:r w:rsidRPr="005F3AC7">
              <w:rPr>
                <w:rFonts w:ascii="Times New Roman" w:hAnsi="Times New Roman" w:cs="Times New Roman"/>
              </w:rPr>
              <w:lastRenderedPageBreak/>
              <w:t>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Основанием для начала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lastRenderedPageBreak/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lastRenderedPageBreak/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МКУ, и направляется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lastRenderedPageBreak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Не позднее 8 рабочих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Поступление в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по форме согласно Приложению 3 к Административному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25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5F3AC7">
              <w:rPr>
                <w:rFonts w:ascii="Times New Roman" w:hAnsi="Times New Roman" w:cs="Times New Roman"/>
              </w:rPr>
              <w:lastRenderedPageBreak/>
              <w:t>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размер места захоронения, но не позднее 1  рабочего дня, следующего за днем принятия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A56A0" w14:textId="77777777" w:rsidR="00186A3D" w:rsidRDefault="00186A3D" w:rsidP="00F40970">
      <w:pPr>
        <w:spacing w:after="0" w:line="240" w:lineRule="auto"/>
      </w:pPr>
      <w:r>
        <w:separator/>
      </w:r>
    </w:p>
  </w:endnote>
  <w:endnote w:type="continuationSeparator" w:id="0">
    <w:p w14:paraId="495AC531" w14:textId="77777777" w:rsidR="00186A3D" w:rsidRDefault="00186A3D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5F60A" w14:textId="77777777" w:rsidR="00186A3D" w:rsidRDefault="00186A3D" w:rsidP="00F40970">
      <w:pPr>
        <w:spacing w:after="0" w:line="240" w:lineRule="auto"/>
      </w:pPr>
      <w:r>
        <w:separator/>
      </w:r>
    </w:p>
  </w:footnote>
  <w:footnote w:type="continuationSeparator" w:id="0">
    <w:p w14:paraId="2E745D19" w14:textId="77777777" w:rsidR="00186A3D" w:rsidRDefault="00186A3D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04F4A001" w:rsidR="00167841" w:rsidRPr="009F7A42" w:rsidRDefault="0016784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5C1F">
          <w:rPr>
            <w:rFonts w:ascii="Times New Roman" w:hAnsi="Times New Roman" w:cs="Times New Roman"/>
            <w:noProof/>
            <w:sz w:val="28"/>
            <w:szCs w:val="28"/>
          </w:rPr>
          <w:t>65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167841" w:rsidRDefault="0016784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5AA5"/>
    <w:rsid w:val="000C6B4E"/>
    <w:rsid w:val="000C78AC"/>
    <w:rsid w:val="000D5843"/>
    <w:rsid w:val="000E08C4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841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6A3D"/>
    <w:rsid w:val="00187054"/>
    <w:rsid w:val="00190B2F"/>
    <w:rsid w:val="00190B78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1F6477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2574C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C5F4A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128"/>
    <w:rsid w:val="00441B01"/>
    <w:rsid w:val="00441E06"/>
    <w:rsid w:val="00441FCE"/>
    <w:rsid w:val="004424F2"/>
    <w:rsid w:val="00446E0A"/>
    <w:rsid w:val="00452AD7"/>
    <w:rsid w:val="004530F1"/>
    <w:rsid w:val="00453644"/>
    <w:rsid w:val="004540BD"/>
    <w:rsid w:val="0045734E"/>
    <w:rsid w:val="0045752C"/>
    <w:rsid w:val="00457751"/>
    <w:rsid w:val="00457B7E"/>
    <w:rsid w:val="0046384E"/>
    <w:rsid w:val="0046669E"/>
    <w:rsid w:val="00466B88"/>
    <w:rsid w:val="0046790A"/>
    <w:rsid w:val="00473A82"/>
    <w:rsid w:val="00475209"/>
    <w:rsid w:val="00480A3C"/>
    <w:rsid w:val="00481470"/>
    <w:rsid w:val="0048252C"/>
    <w:rsid w:val="004837B8"/>
    <w:rsid w:val="00484E99"/>
    <w:rsid w:val="004855A6"/>
    <w:rsid w:val="004856EF"/>
    <w:rsid w:val="00487CD1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06F62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5FB7"/>
    <w:rsid w:val="005B746E"/>
    <w:rsid w:val="005C2BDB"/>
    <w:rsid w:val="005C703C"/>
    <w:rsid w:val="005D19B3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2221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7575B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7A1"/>
    <w:rsid w:val="007D387D"/>
    <w:rsid w:val="007D40D2"/>
    <w:rsid w:val="007D4349"/>
    <w:rsid w:val="007D538F"/>
    <w:rsid w:val="007D5A20"/>
    <w:rsid w:val="007D676C"/>
    <w:rsid w:val="007E2CE9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26FC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A5C1F"/>
    <w:rsid w:val="008B2E6E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07132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85487"/>
    <w:rsid w:val="00990377"/>
    <w:rsid w:val="00991225"/>
    <w:rsid w:val="00993FF8"/>
    <w:rsid w:val="00994349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70C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EFC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6337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5429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0128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0805"/>
    <w:rsid w:val="00EB3FD8"/>
    <w:rsid w:val="00EB484F"/>
    <w:rsid w:val="00EB5405"/>
    <w:rsid w:val="00EC11DD"/>
    <w:rsid w:val="00EC1607"/>
    <w:rsid w:val="00EC4B01"/>
    <w:rsid w:val="00EC6603"/>
    <w:rsid w:val="00EC7FAB"/>
    <w:rsid w:val="00ED0F16"/>
    <w:rsid w:val="00ED131C"/>
    <w:rsid w:val="00ED15FB"/>
    <w:rsid w:val="00ED45D2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6BB1"/>
    <w:rsid w:val="00F07C21"/>
    <w:rsid w:val="00F11B69"/>
    <w:rsid w:val="00F13204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4AF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formattext">
    <w:name w:val="formattext"/>
    <w:basedOn w:val="a"/>
    <w:rsid w:val="00C0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formattext">
    <w:name w:val="formattext"/>
    <w:basedOn w:val="a"/>
    <w:rsid w:val="00C0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mits.mosreg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09298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mosreg.ru" TargetMode="External"/><Relationship Id="rId25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sreg.ru" TargetMode="External"/><Relationship Id="rId20" Type="http://schemas.openxmlformats.org/officeDocument/2006/relationships/hyperlink" Target="https://docs.cntd.ru/document/4946684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osreg.ru" TargetMode="External"/><Relationship Id="rId23" Type="http://schemas.openxmlformats.org/officeDocument/2006/relationships/hyperlink" Target="http://www.domod.ru" TargetMode="Externa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9" Type="http://schemas.openxmlformats.org/officeDocument/2006/relationships/hyperlink" Target="http://mits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mosreg.ru" TargetMode="External"/><Relationship Id="rId22" Type="http://schemas.openxmlformats.org/officeDocument/2006/relationships/hyperlink" Target="http://www.domod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A74F-C372-4CB8-A1B9-701664E1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19144</Words>
  <Characters>109123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Борзова А.В.</cp:lastModifiedBy>
  <cp:revision>2</cp:revision>
  <cp:lastPrinted>2022-06-27T05:02:00Z</cp:lastPrinted>
  <dcterms:created xsi:type="dcterms:W3CDTF">2022-06-29T13:57:00Z</dcterms:created>
  <dcterms:modified xsi:type="dcterms:W3CDTF">2022-06-29T13:57:00Z</dcterms:modified>
</cp:coreProperties>
</file>