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E0490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E04902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E04902">
        <w:rPr>
          <w:rFonts w:ascii="Times New Roman" w:hAnsi="Times New Roman"/>
          <w:b/>
        </w:rPr>
        <w:t xml:space="preserve">от </w:t>
      </w:r>
      <w:r w:rsidR="00E04902" w:rsidRPr="00E04902">
        <w:rPr>
          <w:rFonts w:ascii="Times New Roman" w:hAnsi="Times New Roman"/>
          <w:b/>
        </w:rPr>
        <w:t>14.10.2019</w:t>
      </w:r>
      <w:r w:rsidRPr="00E04902">
        <w:rPr>
          <w:rFonts w:ascii="Times New Roman" w:hAnsi="Times New Roman"/>
          <w:b/>
        </w:rPr>
        <w:t xml:space="preserve">  № </w:t>
      </w:r>
      <w:r w:rsidR="00E04902" w:rsidRPr="00E04902">
        <w:rPr>
          <w:rFonts w:ascii="Times New Roman" w:hAnsi="Times New Roman"/>
          <w:b/>
        </w:rPr>
        <w:t>2147</w:t>
      </w:r>
      <w:r w:rsidRPr="00E04902">
        <w:rPr>
          <w:rFonts w:ascii="Times New Roman" w:hAnsi="Times New Roman"/>
          <w:b/>
          <w:u w:val="words"/>
        </w:rPr>
        <w:t xml:space="preserve"> </w:t>
      </w:r>
    </w:p>
    <w:p w:rsidR="00D256E7" w:rsidRPr="00D56119" w:rsidRDefault="00D256E7" w:rsidP="00E04902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1D6A3A">
        <w:rPr>
          <w:rFonts w:ascii="Times New Roman" w:hAnsi="Times New Roman" w:cs="Times New Roman"/>
          <w:sz w:val="24"/>
          <w:szCs w:val="24"/>
        </w:rPr>
        <w:t>19.06.2018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1D6A3A">
        <w:rPr>
          <w:rFonts w:ascii="Times New Roman" w:hAnsi="Times New Roman" w:cs="Times New Roman"/>
          <w:sz w:val="24"/>
          <w:szCs w:val="24"/>
        </w:rPr>
        <w:t>1438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1D6A3A" w:rsidRPr="00E151A0" w:rsidRDefault="001D6A3A" w:rsidP="001D6A3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 самовольно установленных некапитальных объектов</w:t>
      </w:r>
      <w:r>
        <w:rPr>
          <w:rFonts w:ascii="Times New Roman" w:hAnsi="Times New Roman"/>
          <w:szCs w:val="24"/>
        </w:rPr>
        <w:t>,</w:t>
      </w:r>
      <w:r w:rsidRPr="001C7FC6">
        <w:rPr>
          <w:rFonts w:ascii="Times New Roman" w:hAnsi="Times New Roman"/>
          <w:szCs w:val="24"/>
        </w:rPr>
        <w:t xml:space="preserve"> подлежащих принудительному демонтажу (далее – Объекты), расположенных по адресу: </w:t>
      </w:r>
      <w:r>
        <w:rPr>
          <w:rFonts w:ascii="Times New Roman" w:hAnsi="Times New Roman"/>
          <w:szCs w:val="24"/>
        </w:rPr>
        <w:t>Московская область</w:t>
      </w:r>
      <w:r w:rsidRPr="001C7FC6">
        <w:rPr>
          <w:rFonts w:ascii="Times New Roman" w:hAnsi="Times New Roman"/>
          <w:szCs w:val="24"/>
        </w:rPr>
        <w:t xml:space="preserve">, городской округ </w:t>
      </w:r>
      <w:r w:rsidRPr="00E151A0">
        <w:rPr>
          <w:rFonts w:ascii="Times New Roman" w:hAnsi="Times New Roman"/>
          <w:szCs w:val="24"/>
        </w:rPr>
        <w:t>Домодедово, г. Домо</w:t>
      </w:r>
      <w:r>
        <w:rPr>
          <w:rFonts w:ascii="Times New Roman" w:hAnsi="Times New Roman"/>
          <w:szCs w:val="24"/>
        </w:rPr>
        <w:t>дедово</w:t>
      </w:r>
      <w:r w:rsidRPr="00E151A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мкр. Западный, ул. Талалихина, вдоль ограждения ФГБУ «Многофункциональный комплекс Министерства финансов РФ» (прилагается)</w:t>
      </w:r>
      <w:r w:rsidRPr="00E151A0">
        <w:rPr>
          <w:rFonts w:ascii="Times New Roman" w:hAnsi="Times New Roman"/>
          <w:szCs w:val="24"/>
        </w:rPr>
        <w:t>.</w:t>
      </w:r>
    </w:p>
    <w:p w:rsidR="001D6A3A" w:rsidRPr="001C7FC6" w:rsidRDefault="001D6A3A" w:rsidP="001D6A3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благоустройства»:</w:t>
      </w:r>
    </w:p>
    <w:p w:rsidR="001D6A3A" w:rsidRPr="001C7FC6" w:rsidRDefault="001D6A3A" w:rsidP="001D6A3A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 xml:space="preserve">Организовать работу по </w:t>
      </w:r>
      <w:r w:rsidRPr="001C7FC6">
        <w:rPr>
          <w:rFonts w:ascii="Times New Roman" w:hAnsi="Times New Roman"/>
          <w:szCs w:val="24"/>
        </w:rPr>
        <w:t>принудительному демонтажу (перемещению), вывозу и хранению Объектов.</w:t>
      </w:r>
    </w:p>
    <w:p w:rsidR="001D6A3A" w:rsidRPr="001C7FC6" w:rsidRDefault="001D6A3A" w:rsidP="001D6A3A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Начало работ </w:t>
      </w:r>
      <w:r>
        <w:rPr>
          <w:rFonts w:ascii="Times New Roman" w:hAnsi="Times New Roman"/>
          <w:szCs w:val="24"/>
        </w:rPr>
        <w:t>21</w:t>
      </w:r>
      <w:r w:rsidRPr="001C7FC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1C7FC6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9</w:t>
      </w:r>
      <w:r w:rsidRPr="001C7FC6">
        <w:rPr>
          <w:rFonts w:ascii="Times New Roman" w:hAnsi="Times New Roman"/>
          <w:szCs w:val="24"/>
        </w:rPr>
        <w:t>г. в 10:00.</w:t>
      </w:r>
    </w:p>
    <w:p w:rsidR="001D6A3A" w:rsidRDefault="001D6A3A" w:rsidP="001D6A3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Определить место 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1D6A3A" w:rsidRDefault="001D6A3A" w:rsidP="001D6A3A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Домодедово, мкр. Центральный, ул. Кирова, д.26.</w:t>
      </w:r>
    </w:p>
    <w:p w:rsidR="001D6A3A" w:rsidRPr="001C7FC6" w:rsidRDefault="001D6A3A" w:rsidP="001D6A3A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1D6A3A" w:rsidRPr="001C7FC6" w:rsidRDefault="001D6A3A" w:rsidP="001D6A3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Объектов назначить директора МБУ </w:t>
      </w:r>
      <w:r w:rsidRPr="001C7FC6">
        <w:rPr>
          <w:rFonts w:ascii="Times New Roman" w:hAnsi="Times New Roman"/>
        </w:rPr>
        <w:t>«Комбинат благоустройства» Сударева О.Н.</w:t>
      </w:r>
    </w:p>
    <w:p w:rsidR="001D6A3A" w:rsidRPr="001C7FC6" w:rsidRDefault="001D6A3A" w:rsidP="001D6A3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1D6A3A" w:rsidRPr="00D56119" w:rsidRDefault="001D6A3A" w:rsidP="001D6A3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 администрации – Председателя комитета по управлению имуществом Хрусталеву Е.М.</w:t>
      </w: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04902" w:rsidRDefault="00E0490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>А.В. Двойных</w:t>
      </w: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E04902">
      <w:pPr>
        <w:jc w:val="right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E04902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E04902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E04902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</w:t>
      </w:r>
      <w:r w:rsidR="00E04902">
        <w:rPr>
          <w:rFonts w:ascii="Arial" w:hAnsi="Arial" w:cs="Arial"/>
          <w:szCs w:val="24"/>
        </w:rPr>
        <w:t xml:space="preserve">               </w:t>
      </w:r>
      <w:r w:rsidRPr="00C04ECD">
        <w:rPr>
          <w:rFonts w:ascii="Arial" w:hAnsi="Arial" w:cs="Arial"/>
          <w:szCs w:val="24"/>
        </w:rPr>
        <w:t xml:space="preserve">    от</w:t>
      </w:r>
      <w:r w:rsidR="00841BA2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E04902">
        <w:rPr>
          <w:rFonts w:ascii="Arial" w:hAnsi="Arial" w:cs="Arial"/>
          <w:szCs w:val="24"/>
        </w:rPr>
        <w:t>14.10.2019 № 2147</w:t>
      </w:r>
      <w:r w:rsidRPr="00C04ECD">
        <w:rPr>
          <w:rFonts w:ascii="Arial" w:hAnsi="Arial" w:cs="Arial"/>
          <w:szCs w:val="24"/>
        </w:rPr>
        <w:t xml:space="preserve"> 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1D6A3A" w:rsidRDefault="001D6A3A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3"/>
        <w:gridCol w:w="4586"/>
        <w:gridCol w:w="2932"/>
        <w:gridCol w:w="3134"/>
        <w:gridCol w:w="2099"/>
        <w:gridCol w:w="1729"/>
      </w:tblGrid>
      <w:tr w:rsidR="001D6A3A" w:rsidRPr="00042978" w:rsidTr="00B3385C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1D6A3A" w:rsidRPr="00F2439B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 w:val="restart"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1D6A3A" w:rsidRPr="00042978" w:rsidTr="00B3385C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бежевый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5,0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0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  <w:tr w:rsidR="001D6A3A" w:rsidRPr="00042978" w:rsidTr="00B3385C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D6A3A" w:rsidRPr="00831520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D6A3A" w:rsidRPr="00831520" w:rsidRDefault="001D6A3A" w:rsidP="00B3385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г.о. Домодедово, г.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мкр.Западный, ул.Талалихина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2F695F" w:rsidRDefault="001D6A3A" w:rsidP="00B3385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A3A" w:rsidRPr="00042978" w:rsidRDefault="001D6A3A" w:rsidP="00B3385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 х 6,0 м</w:t>
            </w:r>
          </w:p>
        </w:tc>
      </w:tr>
    </w:tbl>
    <w:p w:rsidR="001D6A3A" w:rsidRDefault="001D6A3A" w:rsidP="00042978">
      <w:pPr>
        <w:jc w:val="center"/>
        <w:rPr>
          <w:rFonts w:ascii="Times New Roman" w:hAnsi="Times New Roman"/>
          <w:szCs w:val="24"/>
        </w:rPr>
      </w:pP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A4" w:rsidRDefault="000A61A4">
      <w:r>
        <w:separator/>
      </w:r>
    </w:p>
  </w:endnote>
  <w:endnote w:type="continuationSeparator" w:id="0">
    <w:p w:rsidR="000A61A4" w:rsidRDefault="000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A4" w:rsidRDefault="000A61A4">
      <w:r>
        <w:separator/>
      </w:r>
    </w:p>
  </w:footnote>
  <w:footnote w:type="continuationSeparator" w:id="0">
    <w:p w:rsidR="000A61A4" w:rsidRDefault="000A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2" w:rsidRDefault="00CF36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3672" w:rsidRDefault="00CF3672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2" w:rsidRDefault="00CF3672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A61A4"/>
    <w:rsid w:val="000D79FB"/>
    <w:rsid w:val="000F5DE9"/>
    <w:rsid w:val="00102F27"/>
    <w:rsid w:val="001071BA"/>
    <w:rsid w:val="00116CCA"/>
    <w:rsid w:val="001328A8"/>
    <w:rsid w:val="00133EEB"/>
    <w:rsid w:val="00143968"/>
    <w:rsid w:val="001575DD"/>
    <w:rsid w:val="00163713"/>
    <w:rsid w:val="00170519"/>
    <w:rsid w:val="001A5590"/>
    <w:rsid w:val="001C2D72"/>
    <w:rsid w:val="001C7FC6"/>
    <w:rsid w:val="001D5339"/>
    <w:rsid w:val="001D6A3A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61EE2"/>
    <w:rsid w:val="00367A02"/>
    <w:rsid w:val="0038497B"/>
    <w:rsid w:val="00387A0B"/>
    <w:rsid w:val="003A0F02"/>
    <w:rsid w:val="003D0E50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356E9"/>
    <w:rsid w:val="00652290"/>
    <w:rsid w:val="00661062"/>
    <w:rsid w:val="006616E7"/>
    <w:rsid w:val="006636EE"/>
    <w:rsid w:val="00666CD9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A6810"/>
    <w:rsid w:val="007B17CE"/>
    <w:rsid w:val="007F4A32"/>
    <w:rsid w:val="007F5DBE"/>
    <w:rsid w:val="00804C3D"/>
    <w:rsid w:val="0081458E"/>
    <w:rsid w:val="00841BA2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4749"/>
    <w:rsid w:val="0093539E"/>
    <w:rsid w:val="009369C9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D17CA"/>
    <w:rsid w:val="00E04902"/>
    <w:rsid w:val="00E151A0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33333"/>
    <w:rsid w:val="00F65A0C"/>
    <w:rsid w:val="00F8645C"/>
    <w:rsid w:val="00FA1648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D9B0-CE1B-495B-9FED-C55810FC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5</cp:revision>
  <cp:lastPrinted>2019-07-09T17:03:00Z</cp:lastPrinted>
  <dcterms:created xsi:type="dcterms:W3CDTF">2019-10-14T14:46:00Z</dcterms:created>
  <dcterms:modified xsi:type="dcterms:W3CDTF">2019-10-14T14:51:00Z</dcterms:modified>
</cp:coreProperties>
</file>