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1DFD2" w14:textId="77777777" w:rsidR="00424C01" w:rsidRPr="001E3791" w:rsidRDefault="00424C01" w:rsidP="00424C01">
      <w:pPr>
        <w:tabs>
          <w:tab w:val="left" w:pos="3855"/>
        </w:tabs>
        <w:jc w:val="center"/>
        <w:rPr>
          <w:b/>
          <w:caps/>
        </w:rPr>
      </w:pPr>
      <w:r w:rsidRPr="001E3791">
        <w:rPr>
          <w:b/>
          <w:caps/>
        </w:rPr>
        <w:t>Приложение 2</w:t>
      </w:r>
    </w:p>
    <w:p w14:paraId="79A44850" w14:textId="20F1388E" w:rsidR="00424C01" w:rsidRPr="001E3791" w:rsidRDefault="00424C01" w:rsidP="00424C01">
      <w:pPr>
        <w:suppressAutoHyphens w:val="0"/>
        <w:jc w:val="center"/>
        <w:rPr>
          <w:szCs w:val="22"/>
          <w:lang w:eastAsia="en-US"/>
        </w:rPr>
      </w:pPr>
      <w:r w:rsidRPr="00362D56">
        <w:rPr>
          <w:rFonts w:eastAsia="Calibri"/>
          <w:caps/>
          <w:lang w:eastAsia="en-US"/>
        </w:rPr>
        <w:t xml:space="preserve">схема </w:t>
      </w:r>
      <w:r>
        <w:rPr>
          <w:rFonts w:eastAsia="Calibri"/>
          <w:caps/>
          <w:lang w:eastAsia="en-US"/>
        </w:rPr>
        <w:t xml:space="preserve">РАЗМЕЩЕНИЯ </w:t>
      </w:r>
      <w:r w:rsidR="00B623D3">
        <w:rPr>
          <w:rFonts w:eastAsia="Calibri"/>
          <w:caps/>
          <w:lang w:eastAsia="en-US"/>
        </w:rPr>
        <w:t>НЕКАПИТАЛЬНЫХ ОБЪЕКТОВ</w:t>
      </w:r>
    </w:p>
    <w:p w14:paraId="2E771AC7" w14:textId="77777777" w:rsidR="00424C01" w:rsidRPr="001E3791" w:rsidRDefault="00424C01" w:rsidP="00424C01">
      <w:pPr>
        <w:suppressAutoHyphens w:val="0"/>
        <w:rPr>
          <w:szCs w:val="22"/>
          <w:lang w:eastAsia="en-US"/>
        </w:rPr>
      </w:pPr>
    </w:p>
    <w:p w14:paraId="2A4B058F" w14:textId="77777777" w:rsidR="00424C01" w:rsidRPr="001E3791" w:rsidRDefault="00424C01" w:rsidP="00424C01">
      <w:pPr>
        <w:suppressAutoHyphens w:val="0"/>
        <w:jc w:val="center"/>
        <w:rPr>
          <w:szCs w:val="22"/>
          <w:lang w:eastAsia="en-US"/>
        </w:rPr>
      </w:pPr>
    </w:p>
    <w:p w14:paraId="1B20FA72" w14:textId="77777777" w:rsidR="00424C01" w:rsidRPr="00486618" w:rsidRDefault="00424C01" w:rsidP="00424C01">
      <w:pPr>
        <w:pStyle w:val="a3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</w:t>
      </w:r>
      <w:r>
        <w:rPr>
          <w:rFonts w:ascii="Cambria" w:hAnsi="Cambria"/>
          <w:i/>
          <w:sz w:val="24"/>
          <w:szCs w:val="24"/>
        </w:rPr>
        <w:t>ов</w:t>
      </w:r>
      <w:r w:rsidRPr="00486618">
        <w:rPr>
          <w:rFonts w:ascii="Cambria" w:hAnsi="Cambria"/>
          <w:i/>
          <w:sz w:val="24"/>
          <w:szCs w:val="24"/>
        </w:rPr>
        <w:t xml:space="preserve"> на территории</w:t>
      </w:r>
      <w:r>
        <w:rPr>
          <w:rFonts w:ascii="Cambria" w:hAnsi="Cambria"/>
          <w:i/>
          <w:sz w:val="24"/>
          <w:szCs w:val="24"/>
        </w:rPr>
        <w:t>:</w:t>
      </w:r>
    </w:p>
    <w:p w14:paraId="5B34A36E" w14:textId="77777777" w:rsidR="00424C01" w:rsidRDefault="00424C01" w:rsidP="00424C01">
      <w:pPr>
        <w:pStyle w:val="a3"/>
        <w:jc w:val="center"/>
        <w:rPr>
          <w:rFonts w:ascii="Cambria" w:hAnsi="Cambria"/>
          <w:sz w:val="24"/>
        </w:rPr>
      </w:pPr>
    </w:p>
    <w:p w14:paraId="0D6E9FC3" w14:textId="19FEFBF5" w:rsidR="00424C01" w:rsidRDefault="00424C01" w:rsidP="00424C01">
      <w:pPr>
        <w:pStyle w:val="a3"/>
        <w:jc w:val="center"/>
        <w:rPr>
          <w:rFonts w:ascii="Cambria" w:hAnsi="Cambria"/>
          <w:i/>
          <w:iCs/>
          <w:sz w:val="24"/>
        </w:rPr>
      </w:pPr>
      <w:r w:rsidRPr="00A634D9">
        <w:rPr>
          <w:rFonts w:ascii="Cambria" w:hAnsi="Cambria"/>
          <w:i/>
          <w:iCs/>
          <w:sz w:val="24"/>
        </w:rPr>
        <w:t xml:space="preserve">Российская Федерация, </w:t>
      </w:r>
      <w:r w:rsidR="004C08C6" w:rsidRPr="004C08C6">
        <w:rPr>
          <w:rFonts w:ascii="Cambria" w:hAnsi="Cambria"/>
          <w:i/>
          <w:iCs/>
          <w:sz w:val="24"/>
        </w:rPr>
        <w:t xml:space="preserve">Московская область, г. Домодедово, </w:t>
      </w:r>
      <w:proofErr w:type="spellStart"/>
      <w:r w:rsidR="004C08C6" w:rsidRPr="004C08C6">
        <w:rPr>
          <w:rFonts w:ascii="Cambria" w:hAnsi="Cambria"/>
          <w:i/>
          <w:iCs/>
          <w:sz w:val="24"/>
        </w:rPr>
        <w:t>мкр</w:t>
      </w:r>
      <w:proofErr w:type="spellEnd"/>
      <w:r w:rsidR="004C08C6" w:rsidRPr="004C08C6">
        <w:rPr>
          <w:rFonts w:ascii="Cambria" w:hAnsi="Cambria"/>
          <w:i/>
          <w:iCs/>
          <w:sz w:val="24"/>
        </w:rPr>
        <w:t>. Авиационный</w:t>
      </w:r>
    </w:p>
    <w:p w14:paraId="67F3A56C" w14:textId="7F545C4F" w:rsidR="00424C01" w:rsidRPr="00A634D9" w:rsidRDefault="00424C01" w:rsidP="00424C01">
      <w:pPr>
        <w:pStyle w:val="a3"/>
        <w:jc w:val="center"/>
        <w:rPr>
          <w:rFonts w:ascii="Cambria" w:hAnsi="Cambria"/>
          <w:i/>
          <w:iCs/>
          <w:sz w:val="24"/>
        </w:rPr>
      </w:pPr>
      <w:r w:rsidRPr="00A634D9">
        <w:rPr>
          <w:rFonts w:ascii="Cambria" w:hAnsi="Cambria"/>
          <w:i/>
          <w:iCs/>
          <w:sz w:val="24"/>
        </w:rPr>
        <w:t xml:space="preserve"> </w:t>
      </w:r>
    </w:p>
    <w:p w14:paraId="091E192C" w14:textId="77777777" w:rsidR="00424C01" w:rsidRDefault="00424C01" w:rsidP="00424C01">
      <w:pPr>
        <w:pStyle w:val="a3"/>
        <w:jc w:val="center"/>
        <w:rPr>
          <w:rFonts w:ascii="Cambria" w:hAnsi="Cambria"/>
          <w:sz w:val="24"/>
        </w:rPr>
      </w:pPr>
    </w:p>
    <w:p w14:paraId="62B866E7" w14:textId="03B5936C" w:rsidR="00424C01" w:rsidRDefault="004C08C6" w:rsidP="00424C01">
      <w:pPr>
        <w:pStyle w:val="a3"/>
        <w:rPr>
          <w:rFonts w:ascii="Cambria" w:hAnsi="Cambria"/>
          <w:noProof/>
          <w:sz w:val="24"/>
          <w:lang w:eastAsia="ru-RU"/>
        </w:rPr>
      </w:pPr>
      <w:r>
        <w:rPr>
          <w:noProof/>
        </w:rPr>
        <w:drawing>
          <wp:inline distT="0" distB="0" distL="0" distR="0" wp14:anchorId="30E86F5B" wp14:editId="2A89FE34">
            <wp:extent cx="6155055" cy="3207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642" cy="3235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0956A" w14:textId="77777777" w:rsidR="00424C01" w:rsidRDefault="00424C01" w:rsidP="00424C01">
      <w:pPr>
        <w:pStyle w:val="a3"/>
        <w:rPr>
          <w:rFonts w:ascii="Cambria" w:hAnsi="Cambria"/>
          <w:noProof/>
          <w:sz w:val="24"/>
          <w:lang w:eastAsia="ru-RU"/>
        </w:rPr>
      </w:pPr>
    </w:p>
    <w:p w14:paraId="4980FA1E" w14:textId="77777777" w:rsidR="00424C01" w:rsidRDefault="00424C01" w:rsidP="00424C01">
      <w:pPr>
        <w:pStyle w:val="a3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</w:p>
    <w:p w14:paraId="74083F57" w14:textId="77777777" w:rsidR="00424C01" w:rsidRDefault="00424C01" w:rsidP="00424C01">
      <w:pPr>
        <w:pStyle w:val="a3"/>
        <w:rPr>
          <w:rFonts w:ascii="Cambria" w:hAnsi="Cambria"/>
          <w:i/>
          <w:noProof/>
          <w:sz w:val="24"/>
          <w:lang w:eastAsia="ru-RU"/>
        </w:rPr>
      </w:pPr>
    </w:p>
    <w:p w14:paraId="7B72E2C4" w14:textId="77777777" w:rsidR="00424C01" w:rsidRPr="0033319E" w:rsidRDefault="00424C01" w:rsidP="00424C01">
      <w:pPr>
        <w:pStyle w:val="a3"/>
        <w:rPr>
          <w:rFonts w:ascii="Cambria" w:hAnsi="Cambria"/>
          <w:i/>
          <w:noProof/>
          <w:sz w:val="24"/>
          <w:lang w:eastAsia="ru-RU"/>
        </w:rPr>
      </w:pPr>
      <w:r w:rsidRPr="0033319E">
        <w:rPr>
          <w:rFonts w:ascii="Cambria" w:hAnsi="Cambria"/>
          <w:i/>
          <w:noProof/>
          <w:sz w:val="24"/>
          <w:lang w:eastAsia="ru-RU"/>
        </w:rPr>
        <w:t>Площадк</w:t>
      </w:r>
      <w:r>
        <w:rPr>
          <w:rFonts w:ascii="Cambria" w:hAnsi="Cambria"/>
          <w:i/>
          <w:noProof/>
          <w:sz w:val="24"/>
          <w:lang w:eastAsia="ru-RU"/>
        </w:rPr>
        <w:t>а</w:t>
      </w:r>
      <w:r w:rsidRPr="0033319E">
        <w:rPr>
          <w:rFonts w:ascii="Cambria" w:hAnsi="Cambria"/>
          <w:i/>
          <w:noProof/>
          <w:sz w:val="24"/>
          <w:lang w:eastAsia="ru-RU"/>
        </w:rPr>
        <w:t>:</w:t>
      </w:r>
    </w:p>
    <w:p w14:paraId="01726448" w14:textId="77777777" w:rsidR="00424C01" w:rsidRDefault="00424C01" w:rsidP="00424C01">
      <w:pPr>
        <w:pStyle w:val="a3"/>
        <w:rPr>
          <w:rFonts w:ascii="Cambria" w:hAnsi="Cambria"/>
          <w:noProof/>
          <w:sz w:val="24"/>
          <w:lang w:eastAsia="ru-RU"/>
        </w:rPr>
      </w:pPr>
    </w:p>
    <w:p w14:paraId="1C7DC100" w14:textId="71C60E93" w:rsidR="00424C01" w:rsidRDefault="00B623D3" w:rsidP="00424C01">
      <w:pPr>
        <w:rPr>
          <w:rFonts w:ascii="Cambria" w:hAnsi="Cambria"/>
        </w:rPr>
      </w:pPr>
      <w:r>
        <w:rPr>
          <w:rFonts w:ascii="Cambria" w:hAnsi="Cambria"/>
        </w:rPr>
        <w:t xml:space="preserve">ЛОТ </w:t>
      </w:r>
      <w:r w:rsidR="00424C01" w:rsidRPr="00521F63">
        <w:rPr>
          <w:rFonts w:ascii="Cambria" w:hAnsi="Cambria"/>
        </w:rPr>
        <w:t>№</w:t>
      </w:r>
      <w:r w:rsidR="00424C01">
        <w:rPr>
          <w:rFonts w:ascii="Cambria" w:hAnsi="Cambria"/>
        </w:rPr>
        <w:t>1</w:t>
      </w:r>
      <w:r w:rsidR="00424C01" w:rsidRPr="00521F63">
        <w:rPr>
          <w:rFonts w:ascii="Cambria" w:hAnsi="Cambria"/>
        </w:rPr>
        <w:t>: П</w:t>
      </w:r>
      <w:r>
        <w:rPr>
          <w:rFonts w:ascii="Cambria" w:hAnsi="Cambria"/>
        </w:rPr>
        <w:t>авильон №1</w:t>
      </w:r>
      <w:r w:rsidR="00424C01" w:rsidRPr="00521F63">
        <w:rPr>
          <w:rFonts w:ascii="Cambria" w:hAnsi="Cambria"/>
        </w:rPr>
        <w:t xml:space="preserve"> размер: </w:t>
      </w:r>
      <w:r w:rsidR="00424C01">
        <w:rPr>
          <w:rFonts w:ascii="Cambria" w:hAnsi="Cambria"/>
        </w:rPr>
        <w:t>2</w:t>
      </w:r>
      <w:r w:rsidR="004C08C6">
        <w:rPr>
          <w:rFonts w:ascii="Cambria" w:hAnsi="Cambria"/>
        </w:rPr>
        <w:t>4</w:t>
      </w:r>
      <w:r w:rsidR="00424C01" w:rsidRPr="00521F63">
        <w:rPr>
          <w:rFonts w:ascii="Cambria" w:hAnsi="Cambria"/>
        </w:rPr>
        <w:t xml:space="preserve"> кв м</w:t>
      </w:r>
    </w:p>
    <w:p w14:paraId="65D1B436" w14:textId="09DF6F28" w:rsidR="004C08C6" w:rsidRDefault="00B623D3" w:rsidP="004C08C6">
      <w:pPr>
        <w:rPr>
          <w:rFonts w:ascii="Cambria" w:hAnsi="Cambria"/>
        </w:rPr>
      </w:pPr>
      <w:r>
        <w:rPr>
          <w:rFonts w:ascii="Cambria" w:hAnsi="Cambria"/>
        </w:rPr>
        <w:t xml:space="preserve">ЛОТ </w:t>
      </w:r>
      <w:r w:rsidR="004C08C6" w:rsidRPr="00521F63">
        <w:rPr>
          <w:rFonts w:ascii="Cambria" w:hAnsi="Cambria"/>
        </w:rPr>
        <w:t>№</w:t>
      </w:r>
      <w:r w:rsidR="004C08C6" w:rsidRPr="00B623D3">
        <w:rPr>
          <w:rFonts w:ascii="Cambria" w:hAnsi="Cambria"/>
        </w:rPr>
        <w:t>2</w:t>
      </w:r>
      <w:r w:rsidR="004C08C6" w:rsidRPr="00521F63">
        <w:rPr>
          <w:rFonts w:ascii="Cambria" w:hAnsi="Cambria"/>
        </w:rPr>
        <w:t>: П</w:t>
      </w:r>
      <w:r>
        <w:rPr>
          <w:rFonts w:ascii="Cambria" w:hAnsi="Cambria"/>
        </w:rPr>
        <w:t>авильон №2</w:t>
      </w:r>
      <w:r w:rsidR="004C08C6" w:rsidRPr="00521F63">
        <w:rPr>
          <w:rFonts w:ascii="Cambria" w:hAnsi="Cambria"/>
        </w:rPr>
        <w:t xml:space="preserve"> размер: </w:t>
      </w:r>
      <w:r w:rsidR="004C08C6" w:rsidRPr="00B623D3">
        <w:rPr>
          <w:rFonts w:ascii="Cambria" w:hAnsi="Cambria"/>
        </w:rPr>
        <w:t>50</w:t>
      </w:r>
      <w:r w:rsidR="004C08C6" w:rsidRPr="00521F63">
        <w:rPr>
          <w:rFonts w:ascii="Cambria" w:hAnsi="Cambria"/>
        </w:rPr>
        <w:t xml:space="preserve"> кв м</w:t>
      </w:r>
    </w:p>
    <w:p w14:paraId="2C3F94E7" w14:textId="459723BC" w:rsidR="004C08C6" w:rsidRPr="00B623D3" w:rsidRDefault="004C08C6" w:rsidP="00424C01">
      <w:pPr>
        <w:rPr>
          <w:rFonts w:ascii="Cambria" w:hAnsi="Cambria"/>
        </w:rPr>
      </w:pPr>
    </w:p>
    <w:p w14:paraId="133061A9" w14:textId="77777777" w:rsidR="00424C01" w:rsidRDefault="00424C01"/>
    <w:sectPr w:rsidR="00424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C01"/>
    <w:rsid w:val="00424C01"/>
    <w:rsid w:val="004C08C6"/>
    <w:rsid w:val="00B6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0DFE"/>
  <w15:chartTrackingRefBased/>
  <w15:docId w15:val="{D0B6D242-4667-436C-8AD7-C1C4341A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C0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4C0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2023-07-06T10:58:00Z</dcterms:created>
  <dcterms:modified xsi:type="dcterms:W3CDTF">2023-07-06T10:58:00Z</dcterms:modified>
</cp:coreProperties>
</file>