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5812" w:firstLine="709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>Приложение</w:t>
      </w:r>
    </w:p>
    <w:p w:rsidR="0050377D" w:rsidRPr="0087789A" w:rsidRDefault="0050377D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r w:rsidRPr="0087789A">
        <w:rPr>
          <w:rFonts w:ascii="Times New Roman" w:hAnsi="Times New Roman"/>
          <w:sz w:val="20"/>
        </w:rPr>
        <w:t xml:space="preserve"> к постановлению Администрации городского округа Домодедово </w:t>
      </w:r>
    </w:p>
    <w:p w:rsidR="0050377D" w:rsidRPr="0087789A" w:rsidRDefault="00350DD7" w:rsidP="0050377D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от </w:t>
      </w:r>
      <w:r w:rsidRPr="00350DD7">
        <w:rPr>
          <w:rFonts w:ascii="Times New Roman" w:hAnsi="Times New Roman"/>
          <w:sz w:val="20"/>
        </w:rPr>
        <w:t>01</w:t>
      </w:r>
      <w:r>
        <w:rPr>
          <w:rFonts w:ascii="Times New Roman" w:hAnsi="Times New Roman"/>
          <w:sz w:val="20"/>
        </w:rPr>
        <w:t>.07.2019 № 1388</w:t>
      </w:r>
      <w:bookmarkStart w:id="0" w:name="_GoBack"/>
      <w:bookmarkEnd w:id="0"/>
      <w:r w:rsidR="0050377D" w:rsidRPr="0087789A">
        <w:rPr>
          <w:rFonts w:ascii="Times New Roman" w:hAnsi="Times New Roman"/>
          <w:sz w:val="20"/>
        </w:rPr>
        <w:t xml:space="preserve"> «Утверждена постановлением Администрации городского округа Домодедово № </w:t>
      </w:r>
      <w:r w:rsidR="0050377D">
        <w:rPr>
          <w:rFonts w:ascii="Times New Roman" w:hAnsi="Times New Roman"/>
          <w:sz w:val="20"/>
        </w:rPr>
        <w:t>3539</w:t>
      </w:r>
      <w:r w:rsidR="0050377D" w:rsidRPr="0087789A">
        <w:rPr>
          <w:rFonts w:ascii="Times New Roman" w:hAnsi="Times New Roman"/>
          <w:sz w:val="20"/>
        </w:rPr>
        <w:t xml:space="preserve"> от </w:t>
      </w:r>
      <w:r w:rsidR="0050377D">
        <w:rPr>
          <w:rFonts w:ascii="Times New Roman" w:hAnsi="Times New Roman"/>
          <w:sz w:val="20"/>
        </w:rPr>
        <w:t>10</w:t>
      </w:r>
      <w:r w:rsidR="0050377D" w:rsidRPr="0087789A">
        <w:rPr>
          <w:rFonts w:ascii="Times New Roman" w:hAnsi="Times New Roman"/>
          <w:sz w:val="20"/>
        </w:rPr>
        <w:t>.11.201</w:t>
      </w:r>
      <w:r w:rsidR="0050377D">
        <w:rPr>
          <w:rFonts w:ascii="Times New Roman" w:hAnsi="Times New Roman"/>
          <w:sz w:val="20"/>
        </w:rPr>
        <w:t>6</w:t>
      </w:r>
      <w:r w:rsidR="0050377D" w:rsidRPr="0087789A">
        <w:rPr>
          <w:rFonts w:ascii="Times New Roman" w:hAnsi="Times New Roman"/>
          <w:sz w:val="20"/>
        </w:rPr>
        <w:t>»</w:t>
      </w:r>
      <w:proofErr w:type="gramEnd"/>
    </w:p>
    <w:p w:rsidR="00D7285D" w:rsidRPr="0031378B" w:rsidRDefault="00D7285D" w:rsidP="00D7285D">
      <w:pPr>
        <w:ind w:left="7655"/>
        <w:rPr>
          <w:rFonts w:ascii="Times New Roman" w:eastAsia="Calibri" w:hAnsi="Times New Roman"/>
          <w:sz w:val="20"/>
          <w:lang w:eastAsia="en-US"/>
        </w:rPr>
      </w:pPr>
    </w:p>
    <w:p w:rsidR="00D7285D" w:rsidRPr="0031378B" w:rsidRDefault="00D7285D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t>Муниципальная программа городского округа Домодедово</w:t>
      </w:r>
    </w:p>
    <w:p w:rsidR="00D7285D" w:rsidRPr="0031378B" w:rsidRDefault="00D7285D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t>«Архитектура и градостроительство городского округа Домодедово</w:t>
      </w:r>
    </w:p>
    <w:p w:rsidR="00D7285D" w:rsidRPr="0031378B" w:rsidRDefault="00D7285D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 на 2017-2021 годы»</w:t>
      </w: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275"/>
        <w:gridCol w:w="1276"/>
        <w:gridCol w:w="1276"/>
        <w:gridCol w:w="1276"/>
      </w:tblGrid>
      <w:tr w:rsidR="009032BD" w:rsidRPr="0031378B" w:rsidTr="007E055E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1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1"/>
          </w:p>
        </w:tc>
      </w:tr>
      <w:tr w:rsidR="009032BD" w:rsidRPr="0031378B" w:rsidTr="007E055E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 городского округа Домодедово на 2017-2021 годы»</w:t>
            </w:r>
          </w:p>
        </w:tc>
      </w:tr>
      <w:tr w:rsidR="009032BD" w:rsidRPr="0031378B" w:rsidTr="007E055E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7E055E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7E05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7E055E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Своевременное обеспечение органов местного самоуправления, физических и юридических лиц достоверными материалами, необходимыми для осуществления градостроительной деятельности, территориального планирования и землеустройства, а также создание условий для реализации принимаемых градостроительных решений. Утверждение генерального плана, правил землепользования и застройки, документации по планировке территории городского округа Домодедово.</w:t>
            </w:r>
          </w:p>
        </w:tc>
      </w:tr>
      <w:tr w:rsidR="009032BD" w:rsidRPr="0031378B" w:rsidTr="007E055E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Проектно-информационное обеспечение градостроительной деятельности городского округа Домодедово на 2017-2021 годы</w:t>
            </w:r>
          </w:p>
        </w:tc>
      </w:tr>
      <w:tr w:rsidR="009032BD" w:rsidRPr="0031378B" w:rsidTr="007E055E">
        <w:trPr>
          <w:trHeight w:val="39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 (тыс. рублей)</w:t>
            </w:r>
          </w:p>
        </w:tc>
      </w:tr>
      <w:tr w:rsidR="009032BD" w:rsidRPr="0031378B" w:rsidTr="007E055E">
        <w:trPr>
          <w:trHeight w:val="76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78B">
              <w:rPr>
                <w:rFonts w:ascii="Times New Roman" w:hAnsi="Times New Roman"/>
                <w:color w:val="000000"/>
                <w:sz w:val="20"/>
              </w:rPr>
              <w:t xml:space="preserve"> 1-й год реализации программы 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78B">
              <w:rPr>
                <w:rFonts w:ascii="Times New Roman" w:hAnsi="Times New Roman"/>
                <w:color w:val="000000"/>
                <w:sz w:val="20"/>
              </w:rPr>
              <w:t>2-й год реализации программы 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78B">
              <w:rPr>
                <w:rFonts w:ascii="Times New Roman" w:hAnsi="Times New Roman"/>
                <w:color w:val="000000"/>
                <w:sz w:val="20"/>
              </w:rPr>
              <w:t>3-й год реализации программы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78B">
              <w:rPr>
                <w:rFonts w:ascii="Times New Roman" w:hAnsi="Times New Roman"/>
                <w:color w:val="000000"/>
                <w:sz w:val="20"/>
              </w:rPr>
              <w:t>4-й год реализации программы 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78B">
              <w:rPr>
                <w:rFonts w:ascii="Times New Roman" w:hAnsi="Times New Roman"/>
                <w:color w:val="000000"/>
                <w:sz w:val="20"/>
              </w:rPr>
              <w:t>5-й год реализации программы 2021г.</w:t>
            </w:r>
          </w:p>
        </w:tc>
      </w:tr>
      <w:tr w:rsidR="00A56221" w:rsidRPr="0031378B" w:rsidTr="007E055E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1" w:rsidRPr="0050377D" w:rsidRDefault="00A56221" w:rsidP="00A56221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161</w:t>
            </w:r>
            <w:r w:rsidRPr="0050377D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Pr="0050377D">
              <w:rPr>
                <w:rFonts w:ascii="Times New Roman" w:hAnsi="Times New Roman"/>
                <w:bCs/>
                <w:szCs w:val="24"/>
              </w:rPr>
              <w:t>609</w:t>
            </w:r>
            <w:r w:rsidRPr="0050377D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50377D">
              <w:rPr>
                <w:rFonts w:ascii="Times New Roman" w:hAnsi="Times New Roman"/>
                <w:bCs/>
                <w:szCs w:val="24"/>
              </w:rPr>
              <w:t>6</w:t>
            </w:r>
            <w:r w:rsidRPr="0050377D">
              <w:rPr>
                <w:rFonts w:ascii="Times New Roman" w:hAnsi="Times New Roman"/>
                <w:bCs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24 421,1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34 257,2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0377D">
              <w:rPr>
                <w:rFonts w:ascii="Times New Roman" w:hAnsi="Times New Roman"/>
                <w:bCs/>
                <w:szCs w:val="24"/>
                <w:lang w:val="en-US"/>
              </w:rPr>
              <w:t>37 529,7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32 700,8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21" w:rsidRPr="00A56221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56221">
              <w:rPr>
                <w:rFonts w:ascii="Times New Roman" w:hAnsi="Times New Roman"/>
                <w:bCs/>
                <w:szCs w:val="24"/>
              </w:rPr>
              <w:t>32 700,8</w:t>
            </w:r>
          </w:p>
        </w:tc>
      </w:tr>
      <w:tr w:rsidR="00A56221" w:rsidRPr="0031378B" w:rsidTr="007E055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1" w:rsidRPr="0050377D" w:rsidRDefault="00A56221" w:rsidP="00A56221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Всего, в том числе по годам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161</w:t>
            </w:r>
            <w:r w:rsidRPr="0050377D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Pr="0050377D">
              <w:rPr>
                <w:rFonts w:ascii="Times New Roman" w:hAnsi="Times New Roman"/>
                <w:bCs/>
                <w:szCs w:val="24"/>
              </w:rPr>
              <w:t>609</w:t>
            </w:r>
            <w:r w:rsidRPr="0050377D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50377D">
              <w:rPr>
                <w:rFonts w:ascii="Times New Roman" w:hAnsi="Times New Roman"/>
                <w:bCs/>
                <w:szCs w:val="24"/>
              </w:rPr>
              <w:t>6</w:t>
            </w:r>
            <w:r w:rsidRPr="0050377D">
              <w:rPr>
                <w:rFonts w:ascii="Times New Roman" w:hAnsi="Times New Roman"/>
                <w:bCs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24 421,1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34 257,2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  <w:lang w:val="en-US"/>
              </w:rPr>
              <w:t>37 529,7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21" w:rsidRPr="0050377D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32 700,8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21" w:rsidRPr="00A56221" w:rsidRDefault="00A56221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56221">
              <w:rPr>
                <w:rFonts w:ascii="Times New Roman" w:hAnsi="Times New Roman"/>
                <w:bCs/>
                <w:szCs w:val="24"/>
              </w:rPr>
              <w:t>32 700,8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Программа разработана в рамках выполнения задачи по формированию взаимосвязанной системы подготовки градостроительной документации, ведения муниципального градостроительного кадастра и мониторинга объектов градостроительной деятельности в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городском округе Домодедово в соответствии с Градостроительным кодексом Российской Федерации.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Целью программы и подпрограммы является своевременное обеспечение органов местного самоуправления, физических и юридических лиц достоверными материалами, необходимыми для осуществления градостроительной деятельности, территориального планирования и землеустройства, а также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1. 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условиях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округа, 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случае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В состав Программы входят следующие подпрограммы (Паспорта подпрограмм </w:t>
      </w:r>
      <w:proofErr w:type="gramStart"/>
      <w:r w:rsidRPr="0031378B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Pr="0031378B">
        <w:rPr>
          <w:rFonts w:ascii="Times New Roman" w:eastAsia="Calibri" w:hAnsi="Times New Roman"/>
          <w:szCs w:val="24"/>
          <w:lang w:eastAsia="en-US"/>
        </w:rPr>
        <w:t>риложение №1):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lastRenderedPageBreak/>
        <w:t>Подпрограмма I – «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Проектно-информационное обеспечение градостроительной деятельности городского округа Домодедово на 2017-2021 годы</w:t>
      </w:r>
      <w:r w:rsidRPr="0031378B">
        <w:rPr>
          <w:rFonts w:ascii="Times New Roman" w:eastAsia="Calibri" w:hAnsi="Times New Roman"/>
          <w:szCs w:val="24"/>
          <w:lang w:eastAsia="en-US"/>
        </w:rPr>
        <w:t>» (далее – подпрограмма I).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Подпрограмма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val="en-US" w:eastAsia="en-US"/>
        </w:rPr>
        <w:t>I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включает в себя мероприятия по оформлению градостроительной документации, утверждения документации территориального планирования и градостроительного зонирования. Разработка архитектурно-планировочных концепций по формированию привлекательного облика города, создание и развитие пешеходных зон и улиц. Технический надзор за строительством муниципальных объектов. Утверждение документов территориального планирования, в том числе обеспечивающих взаимоувязанное и скоординированное градостроительное развитие Московской области; создание архитектурно-художественного облика городского округа Домодедово.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5. Планируемые результаты реализации программы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47"/>
        <w:gridCol w:w="923"/>
        <w:gridCol w:w="2610"/>
        <w:gridCol w:w="3269"/>
      </w:tblGrid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47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23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Единица </w:t>
            </w:r>
            <w:proofErr w:type="spellStart"/>
            <w:proofErr w:type="gramStart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Источник данных</w:t>
            </w: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Порядок расчета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47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Доля перечисленного денежного содержания и дополнительных выплат сотрудников на зарплатные банковские карты и доля перечисленных страховых взносов в государственные внебюджетные фонды по отношению к </w:t>
            </w:r>
            <w:proofErr w:type="gramStart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начисленным</w:t>
            </w:r>
            <w:proofErr w:type="gramEnd"/>
          </w:p>
        </w:tc>
        <w:tc>
          <w:tcPr>
            <w:tcW w:w="923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8"/>
              <w:contextualSpacing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Постановление городского округа Домодедово 26.10.2016 №3347 «Об утверждении положения о системе оплаты труда работников муниципальных казенных учреждений, не относящихся к отраслевым системам по оплате труда»</w:t>
            </w: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           </w:t>
            </w:r>
            <m:oMath>
              <m:r>
                <w:rPr>
                  <w:rFonts w:ascii="Cambria Math" w:hAnsi="Cambria Math"/>
                  <w:color w:val="000000"/>
                  <w:sz w:val="16"/>
                  <w:szCs w:val="16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/>
                  <w:sz w:val="16"/>
                  <w:szCs w:val="16"/>
                </w:rPr>
                <m:t>×100%</m:t>
              </m:r>
            </m:oMath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highlight w:val="green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highlight w:val="green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highlight w:val="gree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highlight w:val="green"/>
                      <w:lang w:val="en-US"/>
                    </w:rPr>
                    <m:t>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highlight w:val="green"/>
                      <w:lang w:val="en-U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highlight w:val="green"/>
                </w:rPr>
                <m:t>×100</m:t>
              </m:r>
            </m:oMath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instrText xml:space="preserve"> </w:instrText>
            </w:r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fldChar w:fldCharType="end"/>
            </w:r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t>, где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: </w:t>
            </w:r>
          </w:p>
          <w:p w:rsidR="009032BD" w:rsidRPr="0031378B" w:rsidRDefault="009032BD" w:rsidP="007E055E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ourier New" w:hAnsi="Times New Roman"/>
                <w:b/>
                <w:sz w:val="22"/>
                <w:szCs w:val="22"/>
                <w:lang w:val="en-US" w:eastAsia="en-US"/>
              </w:rPr>
              <w:t>n</w:t>
            </w:r>
            <w:r w:rsidRPr="0031378B"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  <w:t xml:space="preserve"> - д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оля перечисленных на зарплатные банковские карты сотрудников деятельности МКУ "Управление капитального строительства" денежного содержания и прочих выплат в установленные сроки по отношению к начисленным;</w:t>
            </w:r>
          </w:p>
          <w:p w:rsidR="009032BD" w:rsidRPr="0031378B" w:rsidRDefault="009032BD" w:rsidP="007E055E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R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сумма перечисленного денежного содержания и прочих выплат на зарплатные карты в установленные сроки;</w:t>
            </w:r>
          </w:p>
          <w:p w:rsidR="009032BD" w:rsidRPr="0031378B" w:rsidRDefault="009032BD" w:rsidP="007E055E">
            <w:pPr>
              <w:spacing w:line="20" w:lineRule="atLeast"/>
              <w:ind w:left="-109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lastRenderedPageBreak/>
              <w:t>K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сумма начисленного денежного содержания и прочих выплат сотрудникам на зарплатные карты в установленные сроки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747" w:type="dxa"/>
            <w:shd w:val="clear" w:color="auto" w:fill="auto"/>
          </w:tcPr>
          <w:p w:rsidR="009032BD" w:rsidRPr="0031378B" w:rsidRDefault="009032BD" w:rsidP="007E055E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расходов бюджета на материально-техническое обеспечение деятельности МКУ "Управление капитального строительства", произведенных на основании заключенных договоров и муниципальных контрактов по отношению к общей сумме расходов на материально-техническое обеспечение деятельности МКУ "Управление капитального строительства"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32BD" w:rsidRPr="0031378B" w:rsidRDefault="009032BD" w:rsidP="007E055E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Заключенные договора и муниципальные контракты.</w:t>
            </w: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</w:t>
            </w:r>
            <m:oMath>
              <m:r>
                <w:rPr>
                  <w:rFonts w:ascii="Cambria Math" w:hAnsi="Cambria Math"/>
                  <w:color w:val="000000"/>
                  <w:sz w:val="16"/>
                  <w:szCs w:val="16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16"/>
                      <w:szCs w:val="16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/>
                  <w:sz w:val="16"/>
                  <w:szCs w:val="16"/>
                </w:rPr>
                <m:t>×100%</m:t>
              </m:r>
            </m:oMath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highlight w:val="green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highlight w:val="green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highlight w:val="gree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highlight w:val="green"/>
                      <w:lang w:val="en-US"/>
                    </w:rPr>
                    <m:t>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highlight w:val="green"/>
                      <w:lang w:val="en-US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highlight w:val="green"/>
                </w:rPr>
                <m:t>×100</m:t>
              </m:r>
            </m:oMath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instrText xml:space="preserve"> </w:instrText>
            </w:r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fldChar w:fldCharType="end"/>
            </w:r>
            <w:r w:rsidRPr="0031378B">
              <w:rPr>
                <w:rFonts w:ascii="Times New Roman" w:hAnsi="Times New Roman"/>
                <w:sz w:val="22"/>
                <w:szCs w:val="22"/>
                <w:lang w:eastAsia="en-US"/>
              </w:rPr>
              <w:t>, где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: </w:t>
            </w:r>
          </w:p>
          <w:p w:rsidR="009032BD" w:rsidRPr="0031378B" w:rsidRDefault="009032BD" w:rsidP="007E055E">
            <w:pPr>
              <w:widowControl w:val="0"/>
              <w:spacing w:line="276" w:lineRule="auto"/>
              <w:ind w:left="34" w:hanging="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ourier New" w:hAnsi="Times New Roman"/>
                <w:b/>
                <w:sz w:val="22"/>
                <w:szCs w:val="22"/>
                <w:lang w:val="en-US" w:eastAsia="en-US"/>
              </w:rPr>
              <w:t>n</w:t>
            </w:r>
            <w:r w:rsidRPr="0031378B"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  <w:t xml:space="preserve"> - д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оля расходов бюджета на материально-техническое обеспечение деятельности  МКУ "Управление капитального строительства", произведенных на основании заключенных договоров и муниципальных контрактов по отношению к  общей сумме расходов на материально-техническое обеспечение;</w:t>
            </w:r>
          </w:p>
          <w:p w:rsidR="009032BD" w:rsidRPr="0031378B" w:rsidRDefault="009032BD" w:rsidP="007E055E">
            <w:pPr>
              <w:spacing w:line="276" w:lineRule="auto"/>
              <w:ind w:left="34" w:hanging="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R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сумма произведенных расходов на материально-техническое обеспечение;</w:t>
            </w:r>
          </w:p>
          <w:p w:rsidR="009032BD" w:rsidRPr="0031378B" w:rsidRDefault="009032BD" w:rsidP="007E055E">
            <w:pPr>
              <w:spacing w:line="20" w:lineRule="atLeast"/>
              <w:ind w:left="-109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K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– сумма запланированных расходов на материально-техническое обеспечение.</w:t>
            </w:r>
          </w:p>
        </w:tc>
      </w:tr>
      <w:tr w:rsidR="009032BD" w:rsidRPr="0031378B" w:rsidTr="00FC26AD">
        <w:trPr>
          <w:trHeight w:val="1051"/>
        </w:trPr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Наличие утвержденного генерального плана городского округа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Решение Совета депутатов городского округа Домодедово об утверждении генерального плана городского округа Домодедово.</w:t>
            </w: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9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Значение показателя определяется как количество утвержденных постановлений за отчетный период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публичных слушаний по проектам документов территориального планирования городского округа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Заключения и выписки из протоколов о проведения публичных слушаний по проектам документов территориального планирования городского округа</w:t>
            </w: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публичных слушаний по проектам документов территориального планирования городского округа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Наличие утвержденных правил землепользования и застройки городского округа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Решение Совета депутатов городского округа Домодедово об утверждении правил землепользования и застройки городского округа Домодедово.</w:t>
            </w: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9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Значение показателя определяется как количество утвержденных постановлений за отчетный период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публичных слушаний по проектам документов градостроительного зонирования городского округа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Заключения и выписки из протоколов о проведения публичных слушаний по проектам документов градостроительного зонирования городского округа</w:t>
            </w: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публичных слушаний по проектам документов градостроительного зонирования городского округа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47" w:type="dxa"/>
            <w:shd w:val="clear" w:color="auto" w:fill="auto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Наличие утвержденных нормативов градостроительного 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проектирования городского округа Домодедово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Градостроительный кодекс РФ</w:t>
            </w: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9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Значение показателя определяется как количество утвержденных нормативов градостроительного 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проектирования за отчетный период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Проектно-изыскательные работы на транспортно-экономическое обоснование строительства автомобильной дороги регионального значения "Обход д. Заболотье и с. Домодедово" в </w:t>
            </w:r>
            <w:proofErr w:type="spellStart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г.о</w:t>
            </w:r>
            <w:proofErr w:type="spellEnd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 Домодедово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Муниципальный контракт </w:t>
            </w:r>
          </w:p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9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Значение показателя определяется как количество завершенных проектно- изыскательских работ за отчетный период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Разработка проекта планировки и проекта межевания территории для размещения объекта местного значения "Общеобразовательная школа на 1100 мест", по адресу: г. Домодедово, </w:t>
            </w:r>
            <w:proofErr w:type="spellStart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мкр</w:t>
            </w:r>
            <w:proofErr w:type="spellEnd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 Центральный, ул. Кирова</w:t>
            </w:r>
          </w:p>
        </w:tc>
        <w:tc>
          <w:tcPr>
            <w:tcW w:w="923" w:type="dxa"/>
            <w:shd w:val="clear" w:color="auto" w:fill="auto"/>
          </w:tcPr>
          <w:p w:rsidR="009032BD" w:rsidRPr="0031378B" w:rsidRDefault="009032BD" w:rsidP="007E055E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Муниципальный контракт </w:t>
            </w:r>
          </w:p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9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Значение показателя определяется как количество разработанных проектов планировки и межевания территории за отчетный период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Разработка проектно- сметной документации по объекту: Устройство уличного освещения на участке от ул. Талалихина до ул. Коломийца                 </w:t>
            </w:r>
          </w:p>
        </w:tc>
        <w:tc>
          <w:tcPr>
            <w:tcW w:w="923" w:type="dxa"/>
            <w:shd w:val="clear" w:color="auto" w:fill="auto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Муниципальный контракт </w:t>
            </w:r>
          </w:p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9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Значение показателя определяется как количество разработанных </w:t>
            </w:r>
            <w:r w:rsidR="0050377D"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проектно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-сметных документаций проектно- изыскательских работ за отчетный период</w:t>
            </w:r>
          </w:p>
        </w:tc>
      </w:tr>
      <w:tr w:rsidR="009032BD" w:rsidRPr="0031378B" w:rsidTr="00FC26AD">
        <w:tc>
          <w:tcPr>
            <w:tcW w:w="516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Разработка архитектурно </w:t>
            </w:r>
            <w:proofErr w:type="gramStart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–х</w:t>
            </w:r>
            <w:proofErr w:type="gramEnd"/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удожественных концепций благоустройства общественных пространств </w:t>
            </w:r>
          </w:p>
        </w:tc>
        <w:tc>
          <w:tcPr>
            <w:tcW w:w="923" w:type="dxa"/>
            <w:shd w:val="clear" w:color="auto" w:fill="auto"/>
          </w:tcPr>
          <w:p w:rsidR="009032BD" w:rsidRPr="0031378B" w:rsidRDefault="009032BD" w:rsidP="007E055E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610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Муниципальный контракт </w:t>
            </w:r>
          </w:p>
          <w:p w:rsidR="009032BD" w:rsidRPr="0031378B" w:rsidRDefault="009032BD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shd w:val="clear" w:color="auto" w:fill="auto"/>
          </w:tcPr>
          <w:p w:rsidR="009032BD" w:rsidRPr="0031378B" w:rsidRDefault="009032BD" w:rsidP="007E055E">
            <w:pPr>
              <w:spacing w:after="200" w:line="20" w:lineRule="atLeast"/>
              <w:ind w:left="-109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Значение показателя определяется как количество разработанных </w:t>
            </w:r>
            <w:r w:rsidR="0050377D"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проектно</w:t>
            </w: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-сметных документаций проектно- изыскательских работ за отчетный период</w:t>
            </w:r>
          </w:p>
        </w:tc>
      </w:tr>
      <w:tr w:rsidR="00FC26AD" w:rsidRPr="0031378B" w:rsidTr="00FC26AD">
        <w:tc>
          <w:tcPr>
            <w:tcW w:w="516" w:type="dxa"/>
            <w:shd w:val="clear" w:color="auto" w:fill="auto"/>
          </w:tcPr>
          <w:p w:rsidR="00FC26AD" w:rsidRPr="0031378B" w:rsidRDefault="00FC26AD" w:rsidP="00FC26AD">
            <w:pPr>
              <w:spacing w:after="200" w:line="20" w:lineRule="atLeast"/>
              <w:ind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747" w:type="dxa"/>
            <w:shd w:val="clear" w:color="auto" w:fill="auto"/>
          </w:tcPr>
          <w:p w:rsidR="00FC26AD" w:rsidRPr="0050377D" w:rsidRDefault="0050377D" w:rsidP="00FC26AD">
            <w:pPr>
              <w:pStyle w:val="af"/>
              <w:spacing w:line="20" w:lineRule="atLeas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0377D">
              <w:rPr>
                <w:rFonts w:ascii="Times New Roman" w:hAnsi="Times New Roman"/>
                <w:szCs w:val="28"/>
              </w:rPr>
              <w:t>Запрет на долгострой-Улучшение архитектурного облика (ликвидация долгостроев, самовольного строительства)</w:t>
            </w:r>
            <w:r w:rsidR="00FC26AD" w:rsidRPr="0050377D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923" w:type="dxa"/>
            <w:shd w:val="clear" w:color="auto" w:fill="auto"/>
          </w:tcPr>
          <w:p w:rsidR="00FC26AD" w:rsidRPr="00FC26AD" w:rsidRDefault="00FC26AD" w:rsidP="00FC26AD">
            <w:pPr>
              <w:pStyle w:val="af"/>
              <w:spacing w:line="20" w:lineRule="atLeast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FC26AD" w:rsidRPr="00FC26AD" w:rsidRDefault="00FC26AD" w:rsidP="00FC26AD">
            <w:pPr>
              <w:pStyle w:val="af"/>
              <w:spacing w:line="20" w:lineRule="atLeast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auto"/>
          </w:tcPr>
          <w:p w:rsidR="00FC26AD" w:rsidRPr="00FC26AD" w:rsidRDefault="00FC26AD" w:rsidP="00FC26AD">
            <w:pPr>
              <w:pStyle w:val="af"/>
              <w:spacing w:after="0" w:line="20" w:lineRule="atLeast"/>
              <w:ind w:left="-109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C8A" w:rsidRPr="0031378B" w:rsidTr="00FC26AD">
        <w:tc>
          <w:tcPr>
            <w:tcW w:w="516" w:type="dxa"/>
            <w:shd w:val="clear" w:color="auto" w:fill="auto"/>
          </w:tcPr>
          <w:p w:rsidR="007E4C8A" w:rsidRPr="0031378B" w:rsidRDefault="007E4C8A" w:rsidP="007E055E">
            <w:pPr>
              <w:spacing w:after="200" w:line="20" w:lineRule="atLeast"/>
              <w:ind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1378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E4C8A" w:rsidRPr="0031378B" w:rsidRDefault="007E4C8A" w:rsidP="007E055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</w:rPr>
              <w:t>Наличие архитектурно-</w:t>
            </w:r>
            <w:proofErr w:type="gramStart"/>
            <w:r w:rsidRPr="0031378B">
              <w:rPr>
                <w:rFonts w:ascii="Times New Roman" w:hAnsi="Times New Roman"/>
              </w:rPr>
              <w:t>планировочных решений</w:t>
            </w:r>
            <w:proofErr w:type="gramEnd"/>
            <w:r w:rsidRPr="0031378B">
              <w:rPr>
                <w:rFonts w:ascii="Times New Roman" w:hAnsi="Times New Roman"/>
              </w:rPr>
              <w:t xml:space="preserve"> по формированию облика площади перед зданием почты, по адресу: </w:t>
            </w:r>
            <w:r w:rsidRPr="0031378B">
              <w:rPr>
                <w:rFonts w:ascii="Times New Roman" w:hAnsi="Times New Roman"/>
              </w:rPr>
              <w:lastRenderedPageBreak/>
              <w:t>Московская область, городской округ Домодедово, ул. Каширское шоссе, д. 62</w:t>
            </w:r>
          </w:p>
        </w:tc>
        <w:tc>
          <w:tcPr>
            <w:tcW w:w="923" w:type="dxa"/>
            <w:shd w:val="clear" w:color="auto" w:fill="auto"/>
          </w:tcPr>
          <w:p w:rsidR="007E4C8A" w:rsidRPr="0031378B" w:rsidRDefault="007E4C8A" w:rsidP="007E055E">
            <w:pPr>
              <w:spacing w:after="20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2610" w:type="dxa"/>
            <w:shd w:val="clear" w:color="auto" w:fill="auto"/>
          </w:tcPr>
          <w:p w:rsidR="007E4C8A" w:rsidRPr="0031378B" w:rsidRDefault="007E4C8A" w:rsidP="007E4C8A">
            <w:pPr>
              <w:pStyle w:val="af"/>
              <w:spacing w:line="20" w:lineRule="atLeast"/>
              <w:ind w:left="-108" w:right="-107"/>
              <w:rPr>
                <w:rFonts w:ascii="Times New Roman" w:hAnsi="Times New Roman"/>
              </w:rPr>
            </w:pPr>
            <w:r w:rsidRPr="0031378B">
              <w:rPr>
                <w:rFonts w:ascii="Times New Roman" w:hAnsi="Times New Roman"/>
              </w:rPr>
              <w:t xml:space="preserve">Муниципальный контракт </w:t>
            </w:r>
          </w:p>
          <w:p w:rsidR="007E4C8A" w:rsidRPr="0031378B" w:rsidRDefault="007E4C8A" w:rsidP="007E055E">
            <w:pPr>
              <w:spacing w:after="200" w:line="20" w:lineRule="atLeast"/>
              <w:ind w:left="-108" w:right="-10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9" w:type="dxa"/>
            <w:shd w:val="clear" w:color="auto" w:fill="auto"/>
          </w:tcPr>
          <w:p w:rsidR="007E4C8A" w:rsidRPr="0031378B" w:rsidRDefault="007E4C8A" w:rsidP="007E055E">
            <w:pPr>
              <w:spacing w:after="200" w:line="20" w:lineRule="atLeast"/>
              <w:ind w:left="-109" w:right="-10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</w:rPr>
              <w:t>Наличие разработанных архитектурно-планировочных решений</w:t>
            </w:r>
          </w:p>
        </w:tc>
      </w:tr>
      <w:tr w:rsidR="0050377D" w:rsidRPr="0031378B" w:rsidTr="00FC26AD">
        <w:tc>
          <w:tcPr>
            <w:tcW w:w="516" w:type="dxa"/>
            <w:shd w:val="clear" w:color="auto" w:fill="auto"/>
          </w:tcPr>
          <w:p w:rsidR="0050377D" w:rsidRPr="0050377D" w:rsidRDefault="0050377D" w:rsidP="0050377D">
            <w:pPr>
              <w:pStyle w:val="af"/>
              <w:spacing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77D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47" w:type="dxa"/>
            <w:shd w:val="clear" w:color="auto" w:fill="auto"/>
          </w:tcPr>
          <w:p w:rsidR="0050377D" w:rsidRPr="0050377D" w:rsidRDefault="0050377D" w:rsidP="0050377D">
            <w:pPr>
              <w:pStyle w:val="af"/>
              <w:spacing w:line="2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7D">
              <w:rPr>
                <w:rFonts w:ascii="Times New Roman" w:hAnsi="Times New Roman"/>
                <w:sz w:val="24"/>
                <w:szCs w:val="24"/>
              </w:rPr>
              <w:t>Доля ликвидации долгостроев, самовольного строительства</w:t>
            </w:r>
          </w:p>
        </w:tc>
        <w:tc>
          <w:tcPr>
            <w:tcW w:w="923" w:type="dxa"/>
            <w:shd w:val="clear" w:color="auto" w:fill="auto"/>
          </w:tcPr>
          <w:p w:rsidR="0050377D" w:rsidRPr="0050377D" w:rsidRDefault="0050377D" w:rsidP="0050377D">
            <w:pPr>
              <w:pStyle w:val="af"/>
              <w:spacing w:line="20" w:lineRule="atLeast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0377D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610" w:type="dxa"/>
            <w:shd w:val="clear" w:color="auto" w:fill="auto"/>
          </w:tcPr>
          <w:p w:rsidR="0050377D" w:rsidRPr="0050377D" w:rsidRDefault="0050377D" w:rsidP="0050377D">
            <w:pPr>
              <w:pStyle w:val="af"/>
              <w:spacing w:line="20" w:lineRule="atLeas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0377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Домодедово, Главное управление государственного строительного надзора М.О., Министерство Жилищной политики М.О., Министерство имущественных отношений М.О…</w:t>
            </w:r>
          </w:p>
        </w:tc>
        <w:tc>
          <w:tcPr>
            <w:tcW w:w="3269" w:type="dxa"/>
            <w:shd w:val="clear" w:color="auto" w:fill="auto"/>
          </w:tcPr>
          <w:p w:rsidR="0050377D" w:rsidRPr="0050377D" w:rsidRDefault="0050377D" w:rsidP="0050377D">
            <w:pPr>
              <w:pStyle w:val="af"/>
              <w:spacing w:after="0" w:line="20" w:lineRule="atLeast"/>
              <w:ind w:left="-109" w:right="-108"/>
              <w:rPr>
                <w:rFonts w:ascii="Times New Roman" w:hAnsi="Times New Roman"/>
                <w:sz w:val="20"/>
                <w:szCs w:val="20"/>
              </w:rPr>
            </w:pPr>
            <w:r w:rsidRPr="0050377D">
              <w:rPr>
                <w:rFonts w:ascii="Times New Roman" w:hAnsi="Times New Roman"/>
                <w:sz w:val="20"/>
                <w:szCs w:val="20"/>
              </w:rPr>
              <w:t xml:space="preserve">Абсолютное количество ликвидированных объектов. </w:t>
            </w:r>
          </w:p>
        </w:tc>
      </w:tr>
    </w:tbl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2" w:name="RANGE!A1:J23"/>
      <w:bookmarkEnd w:id="2"/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 порядке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 порядке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sectPr w:rsidR="009032BD" w:rsidRPr="0031378B" w:rsidSect="007E055E">
          <w:pgSz w:w="11906" w:h="16838"/>
          <w:pgMar w:top="1134" w:right="567" w:bottom="1134" w:left="1134" w:header="136" w:footer="709" w:gutter="0"/>
          <w:pgNumType w:start="594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985"/>
        <w:gridCol w:w="1701"/>
        <w:gridCol w:w="1339"/>
        <w:gridCol w:w="1320"/>
        <w:gridCol w:w="1339"/>
        <w:gridCol w:w="1496"/>
        <w:gridCol w:w="1437"/>
        <w:gridCol w:w="1432"/>
      </w:tblGrid>
      <w:tr w:rsidR="009032BD" w:rsidRPr="0031378B" w:rsidTr="007E055E">
        <w:trPr>
          <w:trHeight w:val="4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bookmarkStart w:id="3" w:name="RANGE!A1:I9"/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 xml:space="preserve">к муниципальной программе городского округа Домодедово «Архитектура и градостроительство городского округа Домодедово на 2017-2021 годы» Утвержденной постановлением Администрации </w:t>
            </w:r>
            <w:r w:rsidR="00145AC0" w:rsidRPr="0031378B">
              <w:rPr>
                <w:rFonts w:ascii="Times New Roman" w:hAnsi="Times New Roman"/>
                <w:sz w:val="18"/>
                <w:szCs w:val="18"/>
              </w:rPr>
              <w:t>городского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5AC0" w:rsidRPr="0031378B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Домодедово № </w:t>
            </w:r>
            <w:r w:rsidR="00CC6D1F" w:rsidRPr="00D966C1">
              <w:rPr>
                <w:rFonts w:ascii="Times New Roman" w:hAnsi="Times New Roman"/>
                <w:sz w:val="18"/>
                <w:szCs w:val="18"/>
              </w:rPr>
              <w:t>№ 3539 от 10.11.2016</w:t>
            </w:r>
          </w:p>
        </w:tc>
      </w:tr>
      <w:tr w:rsidR="009032BD" w:rsidRPr="0031378B" w:rsidTr="007E055E">
        <w:trPr>
          <w:trHeight w:val="17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7E055E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</w:p>
        </w:tc>
      </w:tr>
      <w:tr w:rsidR="009032BD" w:rsidRPr="0031378B" w:rsidTr="007E055E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"Проектно-информационное обеспечение градостроительной деятельности городского округа Домодедово на 2017-2021 годы" </w:t>
            </w:r>
          </w:p>
        </w:tc>
      </w:tr>
      <w:tr w:rsidR="009032BD" w:rsidRPr="0031378B" w:rsidTr="007E055E">
        <w:trPr>
          <w:trHeight w:val="51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4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7E055E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9032BD" w:rsidRPr="0031378B" w:rsidTr="007E055E">
        <w:trPr>
          <w:trHeight w:val="102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1-й год реализации программы 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2-й год реализации программы 2018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5-й год реализации программы 2021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00B17" w:rsidRPr="0031378B" w:rsidTr="007E055E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0B17" w:rsidRPr="0031378B" w:rsidRDefault="00700B17" w:rsidP="00700B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17" w:rsidRPr="0031378B" w:rsidRDefault="00700B17" w:rsidP="00700B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700B17" w:rsidRDefault="00700B17" w:rsidP="00700B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00B17">
              <w:rPr>
                <w:rFonts w:ascii="Times New Roman" w:hAnsi="Times New Roman"/>
                <w:color w:val="000000"/>
                <w:szCs w:val="24"/>
              </w:rPr>
              <w:t>24 421,10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700B17" w:rsidRDefault="00700B17" w:rsidP="00700B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00B17">
              <w:rPr>
                <w:rFonts w:ascii="Times New Roman" w:hAnsi="Times New Roman"/>
                <w:bCs/>
                <w:szCs w:val="24"/>
              </w:rPr>
              <w:t>34 257,2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50377D" w:rsidRDefault="009D53CD" w:rsidP="00A562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</w:t>
            </w:r>
            <w:r w:rsidR="00A56221" w:rsidRPr="0050377D">
              <w:rPr>
                <w:rFonts w:ascii="Times New Roman" w:hAnsi="Times New Roman"/>
                <w:bCs/>
                <w:szCs w:val="24"/>
              </w:rPr>
              <w:t>7</w:t>
            </w:r>
            <w:r w:rsidRPr="0050377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56221" w:rsidRPr="0050377D">
              <w:rPr>
                <w:rFonts w:ascii="Times New Roman" w:hAnsi="Times New Roman"/>
                <w:bCs/>
                <w:szCs w:val="24"/>
              </w:rPr>
              <w:t>529</w:t>
            </w:r>
            <w:r w:rsidR="00700B17" w:rsidRPr="0050377D">
              <w:rPr>
                <w:rFonts w:ascii="Times New Roman" w:hAnsi="Times New Roman"/>
                <w:bCs/>
                <w:szCs w:val="24"/>
              </w:rPr>
              <w:t>,</w:t>
            </w:r>
            <w:r w:rsidR="00A56221" w:rsidRPr="0050377D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50377D" w:rsidRDefault="00700B17" w:rsidP="00700B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37 700,8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50377D" w:rsidRDefault="00700B17" w:rsidP="00700B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37 700,8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B17" w:rsidRPr="0050377D" w:rsidRDefault="00A56221" w:rsidP="009D53C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161 609,60</w:t>
            </w:r>
          </w:p>
        </w:tc>
      </w:tr>
      <w:tr w:rsidR="00700B17" w:rsidRPr="0031378B" w:rsidTr="007E055E">
        <w:trPr>
          <w:trHeight w:val="10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700B17" w:rsidRDefault="00700B17" w:rsidP="00700B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00B17">
              <w:rPr>
                <w:rFonts w:ascii="Times New Roman" w:hAnsi="Times New Roman"/>
                <w:color w:val="000000"/>
                <w:szCs w:val="24"/>
              </w:rPr>
              <w:t>24 421,10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700B17" w:rsidRDefault="00700B17" w:rsidP="00700B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00B17">
              <w:rPr>
                <w:rFonts w:ascii="Times New Roman" w:hAnsi="Times New Roman"/>
                <w:bCs/>
                <w:szCs w:val="24"/>
              </w:rPr>
              <w:t>34 257,2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50377D" w:rsidRDefault="00A56221" w:rsidP="00700B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37 529,7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50377D" w:rsidRDefault="00700B17" w:rsidP="00700B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37 700,8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17" w:rsidRPr="0050377D" w:rsidRDefault="00700B17" w:rsidP="00700B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37 700,8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B17" w:rsidRPr="0050377D" w:rsidRDefault="00A56221" w:rsidP="009D53C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377D">
              <w:rPr>
                <w:rFonts w:ascii="Times New Roman" w:hAnsi="Times New Roman"/>
                <w:bCs/>
                <w:szCs w:val="24"/>
              </w:rPr>
              <w:t>161 609,60</w:t>
            </w:r>
          </w:p>
        </w:tc>
      </w:tr>
    </w:tbl>
    <w:p w:rsidR="009032BD" w:rsidRPr="0031378B" w:rsidRDefault="009032BD" w:rsidP="009032BD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val="en-US" w:eastAsia="en-US"/>
        </w:rPr>
      </w:pPr>
    </w:p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22"/>
        <w:gridCol w:w="1347"/>
        <w:gridCol w:w="142"/>
        <w:gridCol w:w="1134"/>
        <w:gridCol w:w="142"/>
        <w:gridCol w:w="992"/>
        <w:gridCol w:w="284"/>
        <w:gridCol w:w="850"/>
        <w:gridCol w:w="490"/>
        <w:gridCol w:w="786"/>
        <w:gridCol w:w="514"/>
        <w:gridCol w:w="762"/>
        <w:gridCol w:w="553"/>
        <w:gridCol w:w="722"/>
        <w:gridCol w:w="1276"/>
        <w:gridCol w:w="1843"/>
      </w:tblGrid>
      <w:tr w:rsidR="009032BD" w:rsidRPr="0031378B" w:rsidTr="007E055E">
        <w:trPr>
          <w:trHeight w:val="2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bookmarkStart w:id="4" w:name="RANGE!A1:K20"/>
            <w:bookmarkEnd w:id="4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2BD" w:rsidRPr="0031378B" w:rsidRDefault="009032BD" w:rsidP="00CC6D1F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 xml:space="preserve">Приложение № 2 к муниципальной программе </w:t>
            </w:r>
            <w:r w:rsidRPr="0031378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городского округа Домодедово «Архитектура и градостроительство городского округа Домодедово на 2017-2021 годы» Утвержденной постановлением Администрации </w:t>
            </w:r>
            <w:r w:rsidR="00145AC0" w:rsidRPr="0031378B">
              <w:rPr>
                <w:rFonts w:ascii="Times New Roman" w:hAnsi="Times New Roman"/>
                <w:sz w:val="18"/>
                <w:szCs w:val="18"/>
              </w:rPr>
              <w:t>городского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5AC0" w:rsidRPr="0031378B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Домодедово № </w:t>
            </w:r>
            <w:r w:rsidR="00CC6D1F" w:rsidRPr="0087789A">
              <w:rPr>
                <w:rFonts w:ascii="Times New Roman" w:hAnsi="Times New Roman"/>
                <w:sz w:val="20"/>
              </w:rPr>
              <w:t xml:space="preserve">№ </w:t>
            </w:r>
            <w:r w:rsidR="00CC6D1F">
              <w:rPr>
                <w:rFonts w:ascii="Times New Roman" w:hAnsi="Times New Roman"/>
                <w:sz w:val="20"/>
              </w:rPr>
              <w:t>3539</w:t>
            </w:r>
            <w:r w:rsidR="00CC6D1F" w:rsidRPr="0087789A">
              <w:rPr>
                <w:rFonts w:ascii="Times New Roman" w:hAnsi="Times New Roman"/>
                <w:sz w:val="20"/>
              </w:rPr>
              <w:t xml:space="preserve"> от </w:t>
            </w:r>
            <w:r w:rsidR="00CC6D1F">
              <w:rPr>
                <w:rFonts w:ascii="Times New Roman" w:hAnsi="Times New Roman"/>
                <w:sz w:val="20"/>
              </w:rPr>
              <w:t>10</w:t>
            </w:r>
            <w:r w:rsidR="00CC6D1F" w:rsidRPr="0087789A">
              <w:rPr>
                <w:rFonts w:ascii="Times New Roman" w:hAnsi="Times New Roman"/>
                <w:sz w:val="20"/>
              </w:rPr>
              <w:t>.11.201</w:t>
            </w:r>
            <w:r w:rsidR="00CC6D1F">
              <w:rPr>
                <w:rFonts w:ascii="Times New Roman" w:hAnsi="Times New Roman"/>
                <w:sz w:val="20"/>
              </w:rPr>
              <w:t>6</w:t>
            </w:r>
          </w:p>
        </w:tc>
      </w:tr>
      <w:tr w:rsidR="009032BD" w:rsidRPr="0031378B" w:rsidTr="007E055E">
        <w:trPr>
          <w:trHeight w:val="300"/>
        </w:trPr>
        <w:tc>
          <w:tcPr>
            <w:tcW w:w="9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BD" w:rsidRPr="0031378B" w:rsidTr="007E055E">
        <w:trPr>
          <w:trHeight w:val="255"/>
        </w:trPr>
        <w:tc>
          <w:tcPr>
            <w:tcW w:w="9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 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BD" w:rsidRPr="0031378B" w:rsidTr="007E055E">
        <w:trPr>
          <w:trHeight w:val="510"/>
        </w:trPr>
        <w:tc>
          <w:tcPr>
            <w:tcW w:w="9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BD" w:rsidRPr="0031378B" w:rsidTr="007E055E">
        <w:trPr>
          <w:trHeight w:val="510"/>
        </w:trPr>
        <w:tc>
          <w:tcPr>
            <w:tcW w:w="150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ПЛАНИРУЕМЫЕ РЕЗУЛЬТАТЫ РЕАЛИЗАЦИИ МУНИЦИПАЛЬНОЙ ПРОГРАММЫ ГОРОДСКОГО ОКРУГА ДОМОДЕДОВО</w:t>
            </w:r>
          </w:p>
        </w:tc>
      </w:tr>
      <w:tr w:rsidR="009032BD" w:rsidRPr="0031378B" w:rsidTr="007E055E">
        <w:trPr>
          <w:trHeight w:val="510"/>
        </w:trPr>
        <w:tc>
          <w:tcPr>
            <w:tcW w:w="1504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 xml:space="preserve">  "Архитектура и градостроительство городского округа Домодедово на 2017-2021 годы"</w:t>
            </w:r>
          </w:p>
        </w:tc>
      </w:tr>
      <w:tr w:rsidR="009032BD" w:rsidRPr="0031378B" w:rsidTr="007E055E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№/№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Тип показателя*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80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9032BD" w:rsidRPr="0031378B" w:rsidTr="007E055E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1-й год реализации программы 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2-й год реализации программы 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5-й год реализации программы 2021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Номер основного мероприятия в </w:t>
            </w:r>
            <w:r w:rsidR="0050377D" w:rsidRPr="0031378B">
              <w:rPr>
                <w:rFonts w:ascii="Times New Roman" w:hAnsi="Times New Roman"/>
                <w:sz w:val="22"/>
                <w:szCs w:val="22"/>
              </w:rPr>
              <w:t>перечне мероприятий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подпрограммы</w:t>
            </w:r>
          </w:p>
        </w:tc>
      </w:tr>
      <w:tr w:rsidR="009032BD" w:rsidRPr="0031378B" w:rsidTr="007E055E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9032BD" w:rsidRPr="0031378B" w:rsidTr="007E05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1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Подпрограмма 1 "Проектно-информационное обеспечение градостроительной деятельности городского округа Домодедово на 2017-2021 годы"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032BD" w:rsidRPr="0031378B" w:rsidTr="007E055E">
        <w:trPr>
          <w:trHeight w:val="24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Целевой показатель 1       Доля перечисленного денежного содержания и дополнительных выплат сотрудников на зарплатные банковские карты и доля перечисленных страховых взносов в государственные внебюджетные фонды по отношению к </w:t>
            </w:r>
            <w:proofErr w:type="gramStart"/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начисленным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032BD" w:rsidRPr="0031378B" w:rsidTr="007E055E">
        <w:trPr>
          <w:trHeight w:val="3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Целевой показатель 2 Доля расходов бюджета на материально-техническое обеспечение деятельности МКУ "Управление капитального строительства", произведенных на основании заключенных договоров и муниципальных контрактов по отношению к общей сумме расходов на материально-техническое обеспечение деятельности МКУ "Управление капитального строительства"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B21721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B21721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B21721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B21721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B21721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B21721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032BD" w:rsidRPr="0031378B" w:rsidTr="007E055E">
        <w:trPr>
          <w:trHeight w:val="11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Целевой показатель 3                                             Наличие утвержденного генерального плана городского округа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Отраслевой приоритетный показатель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032BD" w:rsidRPr="0031378B" w:rsidTr="007E055E">
        <w:trPr>
          <w:trHeight w:val="14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Целевой показатель 4                          Количество проведенных публичных слушаний по проектам документов территориального планирования городского округа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Отраслевой приоритетный показатель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46E46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032BD" w:rsidRPr="0031378B" w:rsidTr="007E055E">
        <w:trPr>
          <w:trHeight w:val="11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Целевой показатель 5                   Наличие утвержденных правил землепользования и </w:t>
            </w: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застройки городского округа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Отраслевой приоритетный </w:t>
            </w: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показатель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032BD" w:rsidRPr="0031378B" w:rsidTr="007E055E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Целевой показатель 6                  Количество проведенных публичных слушаний по проектам документов градостроительного зонирования городского округа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Отраслевой приоритетный показатель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46E46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032BD" w:rsidRPr="0031378B" w:rsidTr="007E055E">
        <w:trPr>
          <w:trHeight w:val="13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Целевой показатель 7                    Наличие утвержденных нормативов градостроительного проектирования городского округа Домодедово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032BD" w:rsidRPr="0031378B" w:rsidTr="007E055E">
        <w:trPr>
          <w:trHeight w:val="21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Целевой показатель 8                            Проектно-изыскательные работы на транспортно-экономическое обоснование строительства автомобильной дороги регионального значения "Обход д. Заболотье и с. Домодедово" в </w:t>
            </w:r>
            <w:proofErr w:type="spellStart"/>
            <w:r w:rsidRPr="0031378B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31378B">
              <w:rPr>
                <w:rFonts w:ascii="Times New Roman" w:hAnsi="Times New Roman"/>
                <w:sz w:val="22"/>
                <w:szCs w:val="22"/>
              </w:rPr>
              <w:t>. Домодедово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032BD" w:rsidRPr="0031378B" w:rsidTr="007E055E">
        <w:trPr>
          <w:trHeight w:val="205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Целевой показатель 9                          Разработка проекта планировки и проекта межевания территории для размещения объекта местного значения "Общеобразовательная школа на 1100 мест", по </w:t>
            </w: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адресу: г. Домодедово, </w:t>
            </w:r>
            <w:proofErr w:type="spellStart"/>
            <w:r w:rsidRPr="0031378B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31378B">
              <w:rPr>
                <w:rFonts w:ascii="Times New Roman" w:hAnsi="Times New Roman"/>
                <w:sz w:val="22"/>
                <w:szCs w:val="22"/>
              </w:rPr>
              <w:t>. Центральный, ул. Кирова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032BD" w:rsidRPr="0031378B" w:rsidTr="007E055E">
        <w:trPr>
          <w:trHeight w:val="15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Целевой показатель 10           Разработка проектно- сметной </w:t>
            </w:r>
            <w:r w:rsidR="00145AC0" w:rsidRPr="0031378B">
              <w:rPr>
                <w:rFonts w:ascii="Times New Roman" w:hAnsi="Times New Roman"/>
                <w:sz w:val="22"/>
                <w:szCs w:val="22"/>
              </w:rPr>
              <w:t>документации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по объекту: Устройство уличного освещения на участке от ул. Талалихина до ул. Коломийца                 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50377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50377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50377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06999" w:rsidRPr="0031378B" w:rsidTr="007E055E">
        <w:trPr>
          <w:trHeight w:val="15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99" w:rsidRPr="0031378B" w:rsidRDefault="00606999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DD" w:rsidRPr="0031378B" w:rsidRDefault="003E17DD" w:rsidP="003E17D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Целевой </w:t>
            </w:r>
          </w:p>
          <w:p w:rsidR="003E17DD" w:rsidRPr="0031378B" w:rsidRDefault="003E17DD" w:rsidP="003E17D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11</w:t>
            </w:r>
          </w:p>
          <w:p w:rsidR="00606999" w:rsidRPr="0031378B" w:rsidRDefault="003E17DD" w:rsidP="003E17DD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Разработка архитектурно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–х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>удожественных концепций благоустройства общественных пространств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99" w:rsidRPr="0031378B" w:rsidRDefault="003E17DD" w:rsidP="007E05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999" w:rsidRPr="0031378B" w:rsidRDefault="003E17D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999" w:rsidRPr="0031378B" w:rsidRDefault="003E17D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999" w:rsidRPr="0031378B" w:rsidRDefault="003E17D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999" w:rsidRPr="0031378B" w:rsidRDefault="003E17D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999" w:rsidRPr="0031378B" w:rsidRDefault="0050377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999" w:rsidRPr="0031378B" w:rsidRDefault="003E17D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06999" w:rsidRPr="0031378B" w:rsidRDefault="003E17D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6999" w:rsidRPr="0031378B" w:rsidRDefault="003E17D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06999" w:rsidRPr="0031378B" w:rsidTr="007E055E">
        <w:trPr>
          <w:trHeight w:val="15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99" w:rsidRPr="0031378B" w:rsidRDefault="00606999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99" w:rsidRPr="0031378B" w:rsidRDefault="00606999" w:rsidP="006069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Целевой </w:t>
            </w:r>
          </w:p>
          <w:p w:rsidR="00606999" w:rsidRPr="0031378B" w:rsidRDefault="00606999" w:rsidP="006069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12</w:t>
            </w:r>
          </w:p>
          <w:p w:rsidR="00606999" w:rsidRPr="0031378B" w:rsidRDefault="00606999" w:rsidP="0060699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Запрет на долгостро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й-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Улучшение архитектурного облика (ликвидация долгостроев, самовольного строительства)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99" w:rsidRPr="0031378B" w:rsidRDefault="00606999" w:rsidP="007E05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999" w:rsidRPr="0031378B" w:rsidRDefault="00606999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999" w:rsidRPr="0031378B" w:rsidRDefault="00606999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999" w:rsidRPr="0031378B" w:rsidRDefault="00606999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999" w:rsidRPr="0031378B" w:rsidRDefault="00606999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999" w:rsidRPr="0031378B" w:rsidRDefault="0050377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999" w:rsidRPr="0031378B" w:rsidRDefault="0050377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06999" w:rsidRPr="0031378B" w:rsidRDefault="0050377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6999" w:rsidRPr="0031378B" w:rsidRDefault="00606999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E4C8A" w:rsidRPr="0031378B" w:rsidTr="007E055E">
        <w:trPr>
          <w:trHeight w:val="15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A" w:rsidRPr="0031378B" w:rsidRDefault="007E4C8A" w:rsidP="007E05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A" w:rsidRPr="0031378B" w:rsidRDefault="007E4C8A" w:rsidP="007E4C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Целевой </w:t>
            </w:r>
          </w:p>
          <w:p w:rsidR="007E4C8A" w:rsidRPr="0031378B" w:rsidRDefault="007E4C8A" w:rsidP="007E4C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13</w:t>
            </w:r>
          </w:p>
          <w:p w:rsidR="007E4C8A" w:rsidRPr="0031378B" w:rsidRDefault="007E4C8A" w:rsidP="007E4C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Наличие архитектурно-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планировочных решений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по формированию облика площади перед зданием почты, по адресу: Московская область, городской округ Домодедово, ул. Каширское шоссе, д. 62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C8A" w:rsidRPr="0031378B" w:rsidRDefault="009128A5" w:rsidP="007E05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Муниципальной</w:t>
            </w:r>
            <w:r w:rsidR="007E4C8A"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C8A" w:rsidRPr="0031378B" w:rsidRDefault="007E4C8A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4C8A" w:rsidRPr="0031378B" w:rsidRDefault="007E4C8A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4C8A" w:rsidRPr="0031378B" w:rsidRDefault="007E4C8A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4C8A" w:rsidRPr="0031378B" w:rsidRDefault="007E4C8A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4C8A" w:rsidRPr="0031378B" w:rsidRDefault="0050377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4C8A" w:rsidRPr="0031378B" w:rsidRDefault="0050377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4C8A" w:rsidRPr="0031378B" w:rsidRDefault="0050377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C8A" w:rsidRPr="0031378B" w:rsidRDefault="007E4C8A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50377D" w:rsidRPr="0031378B" w:rsidTr="007E055E">
        <w:trPr>
          <w:trHeight w:val="15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7D" w:rsidRPr="0031378B" w:rsidRDefault="0050377D" w:rsidP="00503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7D" w:rsidRPr="0031378B" w:rsidRDefault="0050377D" w:rsidP="00503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Целевой </w:t>
            </w:r>
          </w:p>
          <w:p w:rsidR="0050377D" w:rsidRPr="0031378B" w:rsidRDefault="00B41888" w:rsidP="005037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14</w:t>
            </w:r>
          </w:p>
          <w:p w:rsidR="0050377D" w:rsidRPr="0031378B" w:rsidRDefault="0050377D" w:rsidP="0050377D">
            <w:pPr>
              <w:rPr>
                <w:rFonts w:ascii="Times New Roman" w:hAnsi="Times New Roman"/>
                <w:sz w:val="22"/>
                <w:szCs w:val="22"/>
              </w:rPr>
            </w:pPr>
            <w:r w:rsidRPr="0050377D">
              <w:rPr>
                <w:rFonts w:ascii="Times New Roman" w:hAnsi="Times New Roman"/>
                <w:szCs w:val="24"/>
              </w:rPr>
              <w:t>Доля ликвидации долгостроев, самовольного строительства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7D" w:rsidRPr="0031378B" w:rsidRDefault="0050377D" w:rsidP="005037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377D" w:rsidRPr="0031378B" w:rsidRDefault="0050377D" w:rsidP="00503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377D" w:rsidRPr="0031378B" w:rsidRDefault="0050377D" w:rsidP="00503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77D" w:rsidRPr="0031378B" w:rsidRDefault="0050377D" w:rsidP="00503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77D" w:rsidRPr="0031378B" w:rsidRDefault="0050377D" w:rsidP="00503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77D" w:rsidRDefault="0050377D" w:rsidP="00503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77D" w:rsidRDefault="0050377D" w:rsidP="00503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0377D" w:rsidRDefault="0050377D" w:rsidP="005037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377D" w:rsidRPr="0031378B" w:rsidRDefault="0050377D" w:rsidP="005037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Pr="0031378B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2"/>
        <w:gridCol w:w="8"/>
        <w:gridCol w:w="2551"/>
        <w:gridCol w:w="2126"/>
        <w:gridCol w:w="2410"/>
        <w:gridCol w:w="1588"/>
        <w:gridCol w:w="26"/>
        <w:gridCol w:w="938"/>
        <w:gridCol w:w="850"/>
        <w:gridCol w:w="828"/>
        <w:gridCol w:w="15"/>
        <w:gridCol w:w="6"/>
        <w:gridCol w:w="807"/>
        <w:gridCol w:w="41"/>
        <w:gridCol w:w="787"/>
        <w:gridCol w:w="66"/>
        <w:gridCol w:w="1561"/>
      </w:tblGrid>
      <w:tr w:rsidR="004F6940" w:rsidRPr="0031378B" w:rsidTr="0031378B">
        <w:trPr>
          <w:trHeight w:val="600"/>
        </w:trPr>
        <w:tc>
          <w:tcPr>
            <w:tcW w:w="484" w:type="dxa"/>
            <w:shd w:val="clear" w:color="auto" w:fill="auto"/>
            <w:noWrap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dxa"/>
            <w:gridSpan w:val="3"/>
            <w:shd w:val="clear" w:color="auto" w:fill="auto"/>
            <w:noWrap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  <w:gridSpan w:val="2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8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gridSpan w:val="8"/>
            <w:vMerge w:val="restart"/>
            <w:shd w:val="clear" w:color="auto" w:fill="auto"/>
            <w:hideMark/>
          </w:tcPr>
          <w:p w:rsidR="004F6940" w:rsidRPr="0031378B" w:rsidRDefault="004F6940" w:rsidP="00CC6D1F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 xml:space="preserve">Приложение № 3 к муниципальной программе городского округа Домодедово «Архитектура и градостроительство городского округа Домодедово на 2017-2021 годы» Утвержденной постановлением Администрации </w:t>
            </w:r>
            <w:r w:rsidR="009128A5" w:rsidRPr="0031378B">
              <w:rPr>
                <w:rFonts w:ascii="Times New Roman" w:hAnsi="Times New Roman"/>
                <w:sz w:val="18"/>
                <w:szCs w:val="18"/>
              </w:rPr>
              <w:t>городского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28A5" w:rsidRPr="0031378B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Домодедово № </w:t>
            </w:r>
            <w:r w:rsidR="00CC6D1F" w:rsidRPr="0087789A">
              <w:rPr>
                <w:rFonts w:ascii="Times New Roman" w:hAnsi="Times New Roman"/>
                <w:sz w:val="20"/>
              </w:rPr>
              <w:t xml:space="preserve">№ </w:t>
            </w:r>
            <w:r w:rsidR="00CC6D1F">
              <w:rPr>
                <w:rFonts w:ascii="Times New Roman" w:hAnsi="Times New Roman"/>
                <w:sz w:val="20"/>
              </w:rPr>
              <w:t>3539</w:t>
            </w:r>
            <w:r w:rsidR="00CC6D1F" w:rsidRPr="0087789A">
              <w:rPr>
                <w:rFonts w:ascii="Times New Roman" w:hAnsi="Times New Roman"/>
                <w:sz w:val="20"/>
              </w:rPr>
              <w:t xml:space="preserve"> от </w:t>
            </w:r>
            <w:r w:rsidR="00CC6D1F">
              <w:rPr>
                <w:rFonts w:ascii="Times New Roman" w:hAnsi="Times New Roman"/>
                <w:sz w:val="20"/>
              </w:rPr>
              <w:t>10</w:t>
            </w:r>
            <w:r w:rsidR="00CC6D1F" w:rsidRPr="0087789A">
              <w:rPr>
                <w:rFonts w:ascii="Times New Roman" w:hAnsi="Times New Roman"/>
                <w:sz w:val="20"/>
              </w:rPr>
              <w:t>.11.201</w:t>
            </w:r>
            <w:r w:rsidR="00CC6D1F">
              <w:rPr>
                <w:rFonts w:ascii="Times New Roman" w:hAnsi="Times New Roman"/>
                <w:sz w:val="20"/>
              </w:rPr>
              <w:t>6</w:t>
            </w:r>
          </w:p>
        </w:tc>
      </w:tr>
      <w:tr w:rsidR="004F6940" w:rsidRPr="0031378B" w:rsidTr="00595B2D">
        <w:trPr>
          <w:trHeight w:val="810"/>
        </w:trPr>
        <w:tc>
          <w:tcPr>
            <w:tcW w:w="11023" w:type="dxa"/>
            <w:gridSpan w:val="10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78B">
              <w:rPr>
                <w:rFonts w:ascii="Times New Roman" w:hAnsi="Times New Roman"/>
                <w:b/>
                <w:bCs/>
                <w:sz w:val="20"/>
              </w:rPr>
              <w:t>ОБОСНОВАНИЕ ОБЪЕМАФИНАНСОВЫХ РЕСУРСОВ, НЕОБХОДИМЫХ ДЛЯ РЕАЛИЗАЦИИ МЕРОПРИЯТИЙ МУНИЦИПАЛЬНОЙ ПРОГРАММЫ ГОРОДСКОГО ОКРУГА ДОМОДЕДОВО "Архитектура и градостроительство городского округа Домодедово на 2017-2021 годы"</w:t>
            </w:r>
          </w:p>
        </w:tc>
        <w:tc>
          <w:tcPr>
            <w:tcW w:w="4111" w:type="dxa"/>
            <w:gridSpan w:val="8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0"/>
              </w:rPr>
            </w:pPr>
          </w:p>
        </w:tc>
      </w:tr>
      <w:tr w:rsidR="004F6940" w:rsidRPr="0031378B" w:rsidTr="00145AC0">
        <w:trPr>
          <w:trHeight w:val="255"/>
        </w:trPr>
        <w:tc>
          <w:tcPr>
            <w:tcW w:w="484" w:type="dxa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01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подпрограммы*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финансирования**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Расчет необходимых финансовых ресурсов на реализацию мероприятия ***</w:t>
            </w:r>
          </w:p>
        </w:tc>
        <w:tc>
          <w:tcPr>
            <w:tcW w:w="5886" w:type="dxa"/>
            <w:gridSpan w:val="10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Общий объем финансовых ресурсов необходимых для реализации мероприятия, в том числе по годам ****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мероприятия*****</w:t>
            </w:r>
          </w:p>
        </w:tc>
      </w:tr>
      <w:tr w:rsidR="004F6940" w:rsidRPr="0031378B" w:rsidTr="0031378B">
        <w:trPr>
          <w:trHeight w:val="255"/>
        </w:trPr>
        <w:tc>
          <w:tcPr>
            <w:tcW w:w="484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38" w:type="dxa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28" w:type="dxa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28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2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627" w:type="dxa"/>
            <w:gridSpan w:val="2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6940" w:rsidRPr="0031378B" w:rsidTr="00595B2D">
        <w:trPr>
          <w:trHeight w:val="255"/>
        </w:trPr>
        <w:tc>
          <w:tcPr>
            <w:tcW w:w="15134" w:type="dxa"/>
            <w:gridSpan w:val="18"/>
            <w:shd w:val="clear" w:color="auto" w:fill="auto"/>
            <w:hideMark/>
          </w:tcPr>
          <w:p w:rsidR="004F6940" w:rsidRPr="0031378B" w:rsidRDefault="004F6940" w:rsidP="00595B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3137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Подпрограмма 1 "Проектно-информационное обеспечение градостроительной деятельности городского округа Домодедово на 2017-2021 годы"</w:t>
            </w: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00B17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700B17" w:rsidRPr="0031378B" w:rsidRDefault="00700B17" w:rsidP="00700B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Обеспечение денежным содержанием и дополнительными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выплатами сотрудников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МКУ "Управление капитального строительства", перечисление страховых взносов в государственные внебюджетные фонды</w:t>
            </w:r>
          </w:p>
        </w:tc>
        <w:tc>
          <w:tcPr>
            <w:tcW w:w="2126" w:type="dxa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700B17" w:rsidRPr="0050377D" w:rsidRDefault="00001ADC" w:rsidP="00700B1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377D">
              <w:rPr>
                <w:rFonts w:asciiTheme="minorHAnsi" w:hAnsiTheme="minorHAnsi"/>
                <w:sz w:val="18"/>
                <w:szCs w:val="18"/>
              </w:rPr>
              <w:t>146141,3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700B17" w:rsidRPr="00001ADC" w:rsidRDefault="00700B17" w:rsidP="009D53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1ADC">
              <w:rPr>
                <w:rFonts w:ascii="Times New Roman" w:hAnsi="Times New Roman"/>
                <w:sz w:val="18"/>
                <w:szCs w:val="18"/>
              </w:rPr>
              <w:t>2</w:t>
            </w:r>
            <w:r w:rsidR="009D53CD" w:rsidRPr="00001ADC">
              <w:rPr>
                <w:rFonts w:ascii="Times New Roman" w:hAnsi="Times New Roman"/>
                <w:sz w:val="18"/>
                <w:szCs w:val="18"/>
              </w:rPr>
              <w:t>1682,6</w:t>
            </w:r>
          </w:p>
        </w:tc>
        <w:tc>
          <w:tcPr>
            <w:tcW w:w="850" w:type="dxa"/>
            <w:shd w:val="clear" w:color="auto" w:fill="auto"/>
            <w:hideMark/>
          </w:tcPr>
          <w:p w:rsidR="00700B17" w:rsidRPr="00001ADC" w:rsidRDefault="00001ADC" w:rsidP="00700B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1ADC">
              <w:rPr>
                <w:rFonts w:ascii="Times New Roman" w:hAnsi="Times New Roman"/>
                <w:sz w:val="18"/>
                <w:szCs w:val="18"/>
              </w:rPr>
              <w:t>26042,0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700B17" w:rsidRPr="0050377D" w:rsidRDefault="00001ADC" w:rsidP="00001ADC">
            <w:pPr>
              <w:jc w:val="both"/>
              <w:rPr>
                <w:sz w:val="18"/>
                <w:szCs w:val="18"/>
              </w:rPr>
            </w:pPr>
            <w:r w:rsidRPr="0050377D">
              <w:rPr>
                <w:rFonts w:ascii="Times New Roman" w:hAnsi="Times New Roman"/>
                <w:sz w:val="18"/>
                <w:szCs w:val="18"/>
              </w:rPr>
              <w:t>36691,5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700B17" w:rsidRPr="00001ADC" w:rsidRDefault="009D53CD" w:rsidP="009D53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1ADC">
              <w:rPr>
                <w:rFonts w:ascii="Times New Roman" w:hAnsi="Times New Roman"/>
                <w:sz w:val="18"/>
                <w:szCs w:val="18"/>
              </w:rPr>
              <w:t>30862</w:t>
            </w:r>
            <w:r w:rsidR="00700B17" w:rsidRPr="00001ADC">
              <w:rPr>
                <w:rFonts w:ascii="Times New Roman" w:hAnsi="Times New Roman"/>
                <w:sz w:val="18"/>
                <w:szCs w:val="18"/>
              </w:rPr>
              <w:t>,</w:t>
            </w:r>
            <w:r w:rsidRPr="00001AD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700B17" w:rsidRPr="00001ADC" w:rsidRDefault="009D53CD" w:rsidP="009D53CD">
            <w:pPr>
              <w:jc w:val="both"/>
              <w:rPr>
                <w:sz w:val="18"/>
                <w:szCs w:val="18"/>
              </w:rPr>
            </w:pPr>
            <w:r w:rsidRPr="00001ADC">
              <w:rPr>
                <w:rFonts w:ascii="Times New Roman" w:hAnsi="Times New Roman"/>
                <w:sz w:val="18"/>
                <w:szCs w:val="18"/>
              </w:rPr>
              <w:t>30862,6</w:t>
            </w:r>
          </w:p>
        </w:tc>
        <w:tc>
          <w:tcPr>
            <w:tcW w:w="1561" w:type="dxa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700B17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1ADC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бюджете городского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001ADC" w:rsidRPr="0050377D" w:rsidRDefault="00001ADC" w:rsidP="00001AD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377D">
              <w:rPr>
                <w:rFonts w:asciiTheme="minorHAnsi" w:hAnsiTheme="minorHAnsi"/>
                <w:sz w:val="18"/>
                <w:szCs w:val="18"/>
              </w:rPr>
              <w:t>146141,3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001ADC" w:rsidRPr="0050377D" w:rsidRDefault="00001ADC" w:rsidP="00001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77D">
              <w:rPr>
                <w:rFonts w:ascii="Times New Roman" w:hAnsi="Times New Roman"/>
                <w:sz w:val="18"/>
                <w:szCs w:val="18"/>
              </w:rPr>
              <w:t>21682,6</w:t>
            </w:r>
          </w:p>
        </w:tc>
        <w:tc>
          <w:tcPr>
            <w:tcW w:w="850" w:type="dxa"/>
            <w:shd w:val="clear" w:color="auto" w:fill="auto"/>
            <w:hideMark/>
          </w:tcPr>
          <w:p w:rsidR="00001ADC" w:rsidRPr="0050377D" w:rsidRDefault="00001ADC" w:rsidP="00001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77D">
              <w:rPr>
                <w:rFonts w:ascii="Times New Roman" w:hAnsi="Times New Roman"/>
                <w:sz w:val="18"/>
                <w:szCs w:val="18"/>
              </w:rPr>
              <w:t>26042,0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001ADC" w:rsidRPr="0050377D" w:rsidRDefault="00001ADC" w:rsidP="00001ADC">
            <w:pPr>
              <w:jc w:val="both"/>
              <w:rPr>
                <w:sz w:val="18"/>
                <w:szCs w:val="18"/>
              </w:rPr>
            </w:pPr>
            <w:r w:rsidRPr="0050377D">
              <w:rPr>
                <w:rFonts w:ascii="Times New Roman" w:hAnsi="Times New Roman"/>
                <w:sz w:val="18"/>
                <w:szCs w:val="18"/>
              </w:rPr>
              <w:t>36691,5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001ADC" w:rsidRPr="0050377D" w:rsidRDefault="00001ADC" w:rsidP="00001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77D">
              <w:rPr>
                <w:rFonts w:ascii="Times New Roman" w:hAnsi="Times New Roman"/>
                <w:sz w:val="18"/>
                <w:szCs w:val="18"/>
              </w:rPr>
              <w:t>30862,6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001ADC" w:rsidRPr="0050377D" w:rsidRDefault="00001ADC" w:rsidP="00001ADC">
            <w:pPr>
              <w:jc w:val="both"/>
              <w:rPr>
                <w:sz w:val="18"/>
                <w:szCs w:val="18"/>
              </w:rPr>
            </w:pPr>
            <w:r w:rsidRPr="0050377D">
              <w:rPr>
                <w:rFonts w:ascii="Times New Roman" w:hAnsi="Times New Roman"/>
                <w:sz w:val="18"/>
                <w:szCs w:val="18"/>
              </w:rPr>
              <w:t>30862,6</w:t>
            </w:r>
          </w:p>
        </w:tc>
        <w:tc>
          <w:tcPr>
            <w:tcW w:w="1561" w:type="dxa"/>
            <w:shd w:val="clear" w:color="auto" w:fill="auto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525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00B17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700B17" w:rsidRPr="0031378B" w:rsidRDefault="00700B17" w:rsidP="00700B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Материально-техническое обеспечение деятельности МКУ "Управление капитального строительства"</w:t>
            </w:r>
          </w:p>
        </w:tc>
        <w:tc>
          <w:tcPr>
            <w:tcW w:w="2126" w:type="dxa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700B17" w:rsidRPr="00001ADC" w:rsidRDefault="00700B17" w:rsidP="00700B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3815,3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700B17" w:rsidRPr="00001ADC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738,5</w:t>
            </w:r>
          </w:p>
        </w:tc>
        <w:tc>
          <w:tcPr>
            <w:tcW w:w="850" w:type="dxa"/>
            <w:shd w:val="clear" w:color="auto" w:fill="auto"/>
            <w:hideMark/>
          </w:tcPr>
          <w:p w:rsidR="00700B17" w:rsidRPr="00001ADC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700B17" w:rsidRPr="00001ADC" w:rsidRDefault="00700B17" w:rsidP="00700B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700B17" w:rsidRPr="00001ADC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700B17" w:rsidRPr="00001ADC" w:rsidRDefault="00700B17" w:rsidP="00700B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1561" w:type="dxa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700B17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00B17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бюджете городского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700B17" w:rsidRPr="00001ADC" w:rsidRDefault="00700B17" w:rsidP="00700B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3815,3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700B17" w:rsidRPr="00001ADC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738,5</w:t>
            </w:r>
          </w:p>
        </w:tc>
        <w:tc>
          <w:tcPr>
            <w:tcW w:w="850" w:type="dxa"/>
            <w:shd w:val="clear" w:color="auto" w:fill="auto"/>
            <w:hideMark/>
          </w:tcPr>
          <w:p w:rsidR="00700B17" w:rsidRPr="00001ADC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700B17" w:rsidRPr="00001ADC" w:rsidRDefault="00700B17" w:rsidP="00700B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700B17" w:rsidRPr="00001ADC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700B17" w:rsidRPr="00001ADC" w:rsidRDefault="00700B17" w:rsidP="00700B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1561" w:type="dxa"/>
            <w:shd w:val="clear" w:color="auto" w:fill="auto"/>
            <w:hideMark/>
          </w:tcPr>
          <w:p w:rsidR="00700B17" w:rsidRPr="0031378B" w:rsidRDefault="00700B17" w:rsidP="00700B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95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Обеспечение утверждения генерального плана городского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Обеспечение проведения публичных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слушаний по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проектам документов градостроительного зонирования городского округа </w:t>
            </w: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Обеспечение утверждения правил </w:t>
            </w: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землепользования и застройки городского округа </w:t>
            </w: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Обеспечение проведенных публичных слушаний по проектам документов градостроительного зонирования городского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Разработка (корректировка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)н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>ормативов градостроительного проектирования городского округа Домодедово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967993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Разработка проекта планировки и проекта межевания территории для размещения объекта местного значения "Общеобразовательная школа на 1100 мест", по адресу: г. Домодедово, </w:t>
            </w:r>
            <w:proofErr w:type="spellStart"/>
            <w:r w:rsidRPr="0031378B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31378B">
              <w:rPr>
                <w:rFonts w:ascii="Times New Roman" w:hAnsi="Times New Roman"/>
                <w:sz w:val="22"/>
                <w:szCs w:val="22"/>
              </w:rPr>
              <w:t>. Центральный, ул. Кирова</w:t>
            </w: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190158" w:rsidRDefault="0031378B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  <w:lang w:val="en-US"/>
              </w:rPr>
              <w:t>1100</w:t>
            </w:r>
            <w:r w:rsidR="004F6940" w:rsidRPr="0019015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190158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190158" w:rsidRDefault="0031378B" w:rsidP="0031378B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90158">
              <w:rPr>
                <w:rFonts w:ascii="Times New Roman" w:hAnsi="Times New Roman"/>
                <w:sz w:val="22"/>
                <w:szCs w:val="22"/>
                <w:lang w:val="en-US"/>
              </w:rPr>
              <w:t>1100</w:t>
            </w:r>
            <w:r w:rsidR="004F6940" w:rsidRPr="0019015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190158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190158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190158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5B16CA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190158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190158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190158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1378B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5B16CA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31378B" w:rsidRPr="00190158" w:rsidRDefault="0031378B" w:rsidP="0031378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  <w:lang w:val="en-US"/>
              </w:rPr>
              <w:t>1100</w:t>
            </w:r>
            <w:r w:rsidRPr="0019015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31378B" w:rsidRPr="00190158" w:rsidRDefault="0031378B" w:rsidP="0031378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9015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31378B" w:rsidRPr="00190158" w:rsidRDefault="0031378B" w:rsidP="0031378B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90158">
              <w:rPr>
                <w:rFonts w:ascii="Times New Roman" w:hAnsi="Times New Roman"/>
                <w:sz w:val="22"/>
                <w:szCs w:val="22"/>
                <w:lang w:val="en-US"/>
              </w:rPr>
              <w:t>1100</w:t>
            </w:r>
            <w:r w:rsidRPr="0019015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31378B" w:rsidRPr="0031378B" w:rsidRDefault="0031378B" w:rsidP="0031378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31378B" w:rsidRPr="0031378B" w:rsidRDefault="0031378B" w:rsidP="0031378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31378B" w:rsidRPr="0031378B" w:rsidRDefault="0031378B" w:rsidP="0031378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Проектно-изыскательные работы на транспортно-экономическое обоснование строительства автомобильной дороги регионального значения "Обход д. Заболотье и с. Домодедово" в </w:t>
            </w:r>
            <w:proofErr w:type="spellStart"/>
            <w:r w:rsidRPr="0031378B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31378B">
              <w:rPr>
                <w:rFonts w:ascii="Times New Roman" w:hAnsi="Times New Roman"/>
                <w:sz w:val="22"/>
                <w:szCs w:val="22"/>
              </w:rPr>
              <w:t>. Домодедово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5B16CA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5B16CA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Разработка проектно- сметной </w:t>
            </w:r>
            <w:r w:rsidR="009B5E8D" w:rsidRPr="0031378B">
              <w:rPr>
                <w:rFonts w:ascii="Times New Roman" w:hAnsi="Times New Roman"/>
                <w:sz w:val="22"/>
                <w:szCs w:val="22"/>
              </w:rPr>
              <w:t>документации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по объекту: Устройство уличного освещения на </w:t>
            </w: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участке от ул. Талалихина до ул. Коломийца</w:t>
            </w: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B21721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  <w:r w:rsidR="004F6940" w:rsidRPr="0031378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5B16CA" w:rsidRPr="0031378B" w:rsidRDefault="005B16CA" w:rsidP="005B16C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5B16CA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5B16CA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B21721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  <w:r w:rsidR="004F6940" w:rsidRPr="0031378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5B16CA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4F6940" w:rsidRPr="0031378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 w:val="restart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Разработка архитектурно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–х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удожественных концепций благоустройства общественных пространств </w:t>
            </w: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001ADC" w:rsidRDefault="009D53CD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2</w:t>
            </w:r>
            <w:r w:rsidR="004F6940" w:rsidRPr="00001ADC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5B16CA" w:rsidRPr="0031378B">
              <w:rPr>
                <w:rFonts w:ascii="Times New Roman" w:hAnsi="Times New Roman"/>
                <w:sz w:val="22"/>
                <w:szCs w:val="22"/>
              </w:rPr>
              <w:t>бюджете Московской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48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5B16CA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001ADC" w:rsidRDefault="009D53CD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2</w:t>
            </w:r>
            <w:r w:rsidR="004F6940" w:rsidRPr="00001ADC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001ADC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F6940" w:rsidRPr="0031378B" w:rsidTr="00622217">
        <w:trPr>
          <w:trHeight w:val="300"/>
        </w:trPr>
        <w:tc>
          <w:tcPr>
            <w:tcW w:w="534" w:type="dxa"/>
            <w:gridSpan w:val="3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:rsidR="004F6940" w:rsidRPr="0031378B" w:rsidRDefault="004F6940" w:rsidP="00595B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  <w:hideMark/>
          </w:tcPr>
          <w:p w:rsidR="004F6940" w:rsidRPr="0031378B" w:rsidRDefault="004F6940" w:rsidP="006D1D0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B16CA" w:rsidRPr="0031378B" w:rsidTr="00622217">
        <w:tc>
          <w:tcPr>
            <w:tcW w:w="526" w:type="dxa"/>
            <w:gridSpan w:val="2"/>
            <w:vMerge w:val="restart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559" w:type="dxa"/>
            <w:gridSpan w:val="2"/>
            <w:vMerge w:val="restart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Обеспечение ликвидации долгостроев, самовольного строительства</w:t>
            </w:r>
          </w:p>
        </w:tc>
        <w:tc>
          <w:tcPr>
            <w:tcW w:w="2126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B16CA" w:rsidRDefault="005B16CA" w:rsidP="005B16CA">
            <w:r w:rsidRPr="00D839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CA" w:rsidRPr="0031378B" w:rsidTr="00622217">
        <w:tc>
          <w:tcPr>
            <w:tcW w:w="526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B16CA" w:rsidRDefault="005B16CA" w:rsidP="005B16CA">
            <w:r w:rsidRPr="00D839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CA" w:rsidRPr="0031378B" w:rsidTr="00622217">
        <w:tc>
          <w:tcPr>
            <w:tcW w:w="526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бюджете Московской области</w:t>
            </w:r>
          </w:p>
        </w:tc>
        <w:tc>
          <w:tcPr>
            <w:tcW w:w="1588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B16CA" w:rsidRDefault="005B16CA" w:rsidP="005B16CA">
            <w:r w:rsidRPr="00D839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CA" w:rsidRPr="0031378B" w:rsidTr="00622217">
        <w:tc>
          <w:tcPr>
            <w:tcW w:w="526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бюджете городского округа Домодедово</w:t>
            </w:r>
          </w:p>
        </w:tc>
        <w:tc>
          <w:tcPr>
            <w:tcW w:w="1588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B16CA" w:rsidRDefault="005B16CA" w:rsidP="005B16CA">
            <w:r w:rsidRPr="00D839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CA" w:rsidRPr="0031378B" w:rsidTr="00622217">
        <w:tc>
          <w:tcPr>
            <w:tcW w:w="526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B16CA" w:rsidRDefault="005B16CA" w:rsidP="005B16CA">
            <w:r w:rsidRPr="00D839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CA" w:rsidRPr="0031378B" w:rsidTr="00622217">
        <w:trPr>
          <w:trHeight w:val="504"/>
        </w:trPr>
        <w:tc>
          <w:tcPr>
            <w:tcW w:w="526" w:type="dxa"/>
            <w:gridSpan w:val="2"/>
            <w:vMerge w:val="restart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59" w:type="dxa"/>
            <w:gridSpan w:val="2"/>
            <w:vMerge w:val="restart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 по объекту: "Разработка архитектурно-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планировочных решений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по формированию облика площади перед зданием почты, по адресу: Московская область, городской округ Домодедово, ул. Каширское шоссе, д. 62</w:t>
            </w:r>
          </w:p>
        </w:tc>
        <w:tc>
          <w:tcPr>
            <w:tcW w:w="2126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:rsidR="005B16CA" w:rsidRPr="009D53CD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5553,0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B16CA" w:rsidRPr="009D53CD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6CA" w:rsidRPr="009D53CD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5553,0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B16CA" w:rsidRDefault="005B16CA" w:rsidP="005B16CA">
            <w:r w:rsidRPr="00D839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CA" w:rsidRPr="0031378B" w:rsidTr="00622217">
        <w:trPr>
          <w:trHeight w:val="615"/>
        </w:trPr>
        <w:tc>
          <w:tcPr>
            <w:tcW w:w="526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:rsidR="005B16CA" w:rsidRPr="009D53CD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B16CA" w:rsidRPr="009D53CD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6CA" w:rsidRPr="009D53CD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B16CA" w:rsidRDefault="005B16CA" w:rsidP="005B16CA">
            <w:r w:rsidRPr="00D839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CA" w:rsidRPr="0031378B" w:rsidTr="00622217">
        <w:trPr>
          <w:trHeight w:val="856"/>
        </w:trPr>
        <w:tc>
          <w:tcPr>
            <w:tcW w:w="526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vMerge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бюджете Московской области</w:t>
            </w:r>
          </w:p>
        </w:tc>
        <w:tc>
          <w:tcPr>
            <w:tcW w:w="1588" w:type="dxa"/>
            <w:shd w:val="clear" w:color="auto" w:fill="auto"/>
          </w:tcPr>
          <w:p w:rsidR="005B16CA" w:rsidRPr="009D53CD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B16CA" w:rsidRPr="009D53CD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6CA" w:rsidRPr="009D53CD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B16CA" w:rsidRPr="0031378B" w:rsidRDefault="005B16CA" w:rsidP="005B16CA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5B16CA" w:rsidRDefault="005B16CA" w:rsidP="005B16CA">
            <w:r w:rsidRPr="00D839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61" w:type="dxa"/>
            <w:shd w:val="clear" w:color="auto" w:fill="auto"/>
          </w:tcPr>
          <w:p w:rsidR="005B16CA" w:rsidRPr="0031378B" w:rsidRDefault="005B16CA" w:rsidP="005B16CA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273A" w:rsidRPr="0031378B" w:rsidTr="00622217">
        <w:trPr>
          <w:trHeight w:val="870"/>
        </w:trPr>
        <w:tc>
          <w:tcPr>
            <w:tcW w:w="526" w:type="dxa"/>
            <w:gridSpan w:val="2"/>
            <w:vMerge/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vMerge/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2410" w:type="dxa"/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средств, предусмотренных в </w:t>
            </w:r>
            <w:r w:rsidR="005B16CA" w:rsidRPr="0031378B">
              <w:rPr>
                <w:rFonts w:ascii="Times New Roman" w:hAnsi="Times New Roman"/>
                <w:sz w:val="22"/>
                <w:szCs w:val="22"/>
              </w:rPr>
              <w:t>бюджете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1588" w:type="dxa"/>
            <w:shd w:val="clear" w:color="auto" w:fill="auto"/>
          </w:tcPr>
          <w:p w:rsidR="00F3273A" w:rsidRPr="009D53CD" w:rsidRDefault="0031378B" w:rsidP="0019015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5</w:t>
            </w:r>
            <w:r w:rsidR="00190158" w:rsidRPr="009D53CD">
              <w:rPr>
                <w:rFonts w:ascii="Times New Roman" w:hAnsi="Times New Roman"/>
                <w:sz w:val="22"/>
                <w:szCs w:val="22"/>
              </w:rPr>
              <w:t>553</w:t>
            </w:r>
            <w:r w:rsidRPr="009D53CD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3273A" w:rsidRPr="009D53CD" w:rsidRDefault="00F3273A" w:rsidP="00595B2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3273A" w:rsidRPr="009D53CD" w:rsidRDefault="0031378B" w:rsidP="00190158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D53CD">
              <w:rPr>
                <w:rFonts w:ascii="Times New Roman" w:hAnsi="Times New Roman"/>
                <w:sz w:val="22"/>
                <w:szCs w:val="22"/>
              </w:rPr>
              <w:t>5</w:t>
            </w:r>
            <w:r w:rsidR="00190158" w:rsidRPr="009D53CD">
              <w:rPr>
                <w:rFonts w:ascii="Times New Roman" w:hAnsi="Times New Roman"/>
                <w:sz w:val="22"/>
                <w:szCs w:val="22"/>
              </w:rPr>
              <w:t>553</w:t>
            </w:r>
            <w:r w:rsidRPr="009D53CD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F3273A" w:rsidRPr="0031378B" w:rsidRDefault="00F3273A" w:rsidP="00595B2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3273A" w:rsidRPr="0031378B" w:rsidRDefault="00F3273A" w:rsidP="00595B2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3273A" w:rsidRPr="0031378B" w:rsidRDefault="00DC2B80" w:rsidP="00595B2D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273A" w:rsidRPr="0031378B" w:rsidTr="00622217">
        <w:trPr>
          <w:trHeight w:val="599"/>
        </w:trPr>
        <w:tc>
          <w:tcPr>
            <w:tcW w:w="526" w:type="dxa"/>
            <w:gridSpan w:val="2"/>
            <w:vMerge/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vMerge/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:rsidR="00F3273A" w:rsidRPr="0031378B" w:rsidRDefault="00F3273A" w:rsidP="00595B2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F3273A" w:rsidRPr="0031378B" w:rsidRDefault="00F3273A" w:rsidP="00595B2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3273A" w:rsidRPr="0031378B" w:rsidRDefault="00DC2B80" w:rsidP="00595B2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F3273A" w:rsidRPr="0031378B" w:rsidRDefault="00DC2B80" w:rsidP="00595B2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3273A" w:rsidRPr="0031378B" w:rsidRDefault="00DC2B80" w:rsidP="00595B2D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3273A" w:rsidRPr="0031378B" w:rsidRDefault="00DC2B80" w:rsidP="00595B2D">
            <w:pPr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F3273A" w:rsidRPr="0031378B" w:rsidRDefault="00F3273A" w:rsidP="00595B2D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6940" w:rsidRDefault="004F6940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Pr="0031378B" w:rsidRDefault="00E14629" w:rsidP="004F6940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2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2315"/>
        <w:gridCol w:w="843"/>
        <w:gridCol w:w="1134"/>
        <w:gridCol w:w="146"/>
        <w:gridCol w:w="988"/>
        <w:gridCol w:w="16"/>
        <w:gridCol w:w="198"/>
        <w:gridCol w:w="1082"/>
        <w:gridCol w:w="886"/>
        <w:gridCol w:w="110"/>
        <w:gridCol w:w="996"/>
        <w:gridCol w:w="314"/>
        <w:gridCol w:w="676"/>
        <w:gridCol w:w="6"/>
        <w:gridCol w:w="758"/>
        <w:gridCol w:w="235"/>
        <w:gridCol w:w="996"/>
        <w:gridCol w:w="309"/>
        <w:gridCol w:w="236"/>
        <w:gridCol w:w="565"/>
        <w:gridCol w:w="27"/>
        <w:gridCol w:w="1530"/>
        <w:gridCol w:w="29"/>
        <w:gridCol w:w="284"/>
      </w:tblGrid>
      <w:tr w:rsidR="00FF7F8C" w:rsidRPr="0031378B" w:rsidTr="00E146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2BD" w:rsidRPr="0031378B" w:rsidRDefault="009032BD" w:rsidP="00CC6D1F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 xml:space="preserve">Приложение № 4 к муниципальной программе городского округа </w:t>
            </w:r>
            <w:r w:rsidRPr="0031378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Домодедово «Архитектура и градостроительство городского округа Домодедово на 2017-2021 годы» Утвержденной постановлением Администрации </w:t>
            </w:r>
            <w:r w:rsidR="00FF7F8C" w:rsidRPr="0031378B">
              <w:rPr>
                <w:rFonts w:ascii="Times New Roman" w:hAnsi="Times New Roman"/>
                <w:sz w:val="18"/>
                <w:szCs w:val="18"/>
              </w:rPr>
              <w:t>городского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7F8C" w:rsidRPr="0031378B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Домодедово № </w:t>
            </w:r>
            <w:r w:rsidR="00CC6D1F" w:rsidRPr="0087789A">
              <w:rPr>
                <w:rFonts w:ascii="Times New Roman" w:hAnsi="Times New Roman"/>
                <w:sz w:val="20"/>
              </w:rPr>
              <w:t xml:space="preserve">№ </w:t>
            </w:r>
            <w:r w:rsidR="00CC6D1F">
              <w:rPr>
                <w:rFonts w:ascii="Times New Roman" w:hAnsi="Times New Roman"/>
                <w:sz w:val="20"/>
              </w:rPr>
              <w:t>3539</w:t>
            </w:r>
            <w:r w:rsidR="00CC6D1F" w:rsidRPr="0087789A">
              <w:rPr>
                <w:rFonts w:ascii="Times New Roman" w:hAnsi="Times New Roman"/>
                <w:sz w:val="20"/>
              </w:rPr>
              <w:t xml:space="preserve"> от </w:t>
            </w:r>
            <w:r w:rsidR="00CC6D1F">
              <w:rPr>
                <w:rFonts w:ascii="Times New Roman" w:hAnsi="Times New Roman"/>
                <w:sz w:val="20"/>
              </w:rPr>
              <w:t>10</w:t>
            </w:r>
            <w:r w:rsidR="00CC6D1F" w:rsidRPr="0087789A">
              <w:rPr>
                <w:rFonts w:ascii="Times New Roman" w:hAnsi="Times New Roman"/>
                <w:sz w:val="20"/>
              </w:rPr>
              <w:t>.11.201</w:t>
            </w:r>
            <w:r w:rsidR="00CC6D1F">
              <w:rPr>
                <w:rFonts w:ascii="Times New Roman" w:hAnsi="Times New Roman"/>
                <w:sz w:val="20"/>
              </w:rPr>
              <w:t>6</w:t>
            </w:r>
          </w:p>
        </w:tc>
      </w:tr>
      <w:tr w:rsidR="009032BD" w:rsidRPr="0031378B" w:rsidTr="00E14629">
        <w:trPr>
          <w:gridAfter w:val="2"/>
          <w:wAfter w:w="313" w:type="dxa"/>
          <w:trHeight w:val="315"/>
        </w:trPr>
        <w:tc>
          <w:tcPr>
            <w:tcW w:w="133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Перечень мероприятий муниципальной программы городского округа Домодедово 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BD" w:rsidRPr="0031378B" w:rsidTr="00E14629">
        <w:trPr>
          <w:gridAfter w:val="2"/>
          <w:wAfter w:w="313" w:type="dxa"/>
          <w:trHeight w:val="315"/>
        </w:trPr>
        <w:tc>
          <w:tcPr>
            <w:tcW w:w="133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"Архитектура и градостроительство городского округа Домодедово на 2017-2021 годы"</w:t>
            </w:r>
          </w:p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F8C" w:rsidRPr="0031378B" w:rsidTr="00E14629">
        <w:trPr>
          <w:gridAfter w:val="2"/>
          <w:wAfter w:w="313" w:type="dxa"/>
          <w:trHeight w:val="3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Всего, (тыс. руб.)        </w:t>
            </w: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Объем финансирования по годам, (тыс. руб.)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         </w:t>
            </w:r>
            <w:r w:rsidRPr="0031378B">
              <w:rPr>
                <w:rFonts w:ascii="Times New Roman" w:hAnsi="Times New Roman"/>
                <w:sz w:val="22"/>
                <w:szCs w:val="22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Результаты выполнения мероприятия подпрограммы</w:t>
            </w:r>
          </w:p>
        </w:tc>
      </w:tr>
      <w:tr w:rsidR="00FF7F8C" w:rsidRPr="0031378B" w:rsidTr="00E14629">
        <w:trPr>
          <w:gridAfter w:val="2"/>
          <w:wAfter w:w="313" w:type="dxa"/>
          <w:trHeight w:val="247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1-й год реализации программы 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2-й год реализации программы 2018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5-й год реализации программы 2021</w:t>
            </w:r>
          </w:p>
        </w:tc>
        <w:tc>
          <w:tcPr>
            <w:tcW w:w="1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</w:tr>
      <w:tr w:rsidR="00FF7F8C" w:rsidRPr="0031378B" w:rsidTr="00E14629">
        <w:trPr>
          <w:gridAfter w:val="2"/>
          <w:wAfter w:w="313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9032BD" w:rsidRPr="0031378B" w:rsidTr="00E14629">
        <w:trPr>
          <w:gridAfter w:val="2"/>
          <w:wAfter w:w="313" w:type="dxa"/>
          <w:trHeight w:val="255"/>
        </w:trPr>
        <w:tc>
          <w:tcPr>
            <w:tcW w:w="149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1 "Проектно-информационное обеспечение градостроительной деятельности городского округа Домодедово на 2017-2021 годы"</w:t>
            </w:r>
          </w:p>
        </w:tc>
      </w:tr>
      <w:tr w:rsidR="00FF7F8C" w:rsidRPr="0031378B" w:rsidTr="00E14629">
        <w:trPr>
          <w:gridAfter w:val="1"/>
          <w:wAfter w:w="284" w:type="dxa"/>
          <w:trHeight w:val="25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1 Создание условий для реализации </w:t>
            </w:r>
            <w:r w:rsidR="00190158" w:rsidRPr="0031378B">
              <w:rPr>
                <w:rFonts w:ascii="Times New Roman" w:hAnsi="Times New Roman"/>
                <w:sz w:val="22"/>
                <w:szCs w:val="22"/>
              </w:rPr>
              <w:t>полномочий казенного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учреждения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20 173,7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C21FAD" w:rsidRDefault="00001ADC" w:rsidP="00001A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149956,6</w:t>
            </w:r>
            <w:r w:rsidR="009032BD"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C21FA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22 421,1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C21FA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26 604,2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C21FAD" w:rsidRDefault="00001ADC" w:rsidP="0062221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37529,7</w:t>
            </w:r>
            <w:r w:rsidR="009032BD"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C21FAD" w:rsidRDefault="00622217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31700,8</w:t>
            </w:r>
            <w:r w:rsidR="009032BD"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622217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31700,8   </w:t>
            </w:r>
          </w:p>
        </w:tc>
        <w:tc>
          <w:tcPr>
            <w:tcW w:w="11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МКУ «Управление капитального строительства»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0"/>
              </w:rPr>
            </w:pPr>
            <w:r w:rsidRPr="0031378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01ADC" w:rsidRPr="0031378B" w:rsidTr="00E14629">
        <w:trPr>
          <w:gridAfter w:val="1"/>
          <w:wAfter w:w="284" w:type="dxa"/>
          <w:trHeight w:val="1708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001ADC" w:rsidRDefault="00001ADC" w:rsidP="00001A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20 173,7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C21FAD" w:rsidRDefault="00001ADC" w:rsidP="00001A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149956,6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C21FAD" w:rsidRDefault="00001ADC" w:rsidP="00001A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22 421,1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C21FAD" w:rsidRDefault="00001ADC" w:rsidP="00001A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26 604,2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C21FAD" w:rsidRDefault="00001ADC" w:rsidP="00001A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37529,7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C21FAD" w:rsidRDefault="00001ADC" w:rsidP="00001A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31700,8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001ADC" w:rsidRDefault="00001ADC" w:rsidP="00001A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31700,8   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22217" w:rsidRPr="0031378B" w:rsidTr="00E14629">
        <w:trPr>
          <w:gridAfter w:val="1"/>
          <w:wAfter w:w="284" w:type="dxa"/>
          <w:trHeight w:val="25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17" w:rsidRPr="0031378B" w:rsidRDefault="00622217" w:rsidP="006222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Мероприятие 1.</w:t>
            </w:r>
            <w:r w:rsidRPr="0031378B">
              <w:rPr>
                <w:rFonts w:ascii="Times New Roman" w:hAnsi="Times New Roman"/>
                <w:sz w:val="22"/>
                <w:szCs w:val="22"/>
              </w:rPr>
              <w:br/>
            </w: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Обеспечение денежным содержанием и дополнительными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выплатами сотрудников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МКУ «Управление капитального строительства», перечисление страховых взносов в государственные внебюджетные фонды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17" w:rsidRPr="0031378B" w:rsidRDefault="00622217" w:rsidP="006222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2017-</w:t>
            </w: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17 555,7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C21FAD" w:rsidRDefault="00001ADC" w:rsidP="006222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146141,30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C21FAD" w:rsidRDefault="00622217" w:rsidP="006222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21682,6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17" w:rsidRPr="00C21FAD" w:rsidRDefault="00001ADC" w:rsidP="006222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26042,0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17" w:rsidRPr="00C21FAD" w:rsidRDefault="00001ADC" w:rsidP="006222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36691,5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17" w:rsidRPr="00C21FAD" w:rsidRDefault="00622217" w:rsidP="006222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30862,6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17" w:rsidRPr="00001ADC" w:rsidRDefault="00622217" w:rsidP="006222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30862,6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 xml:space="preserve">Поддержание </w:t>
            </w:r>
            <w:r w:rsidRPr="0031378B">
              <w:rPr>
                <w:rFonts w:ascii="Times New Roman" w:hAnsi="Times New Roman"/>
                <w:sz w:val="20"/>
              </w:rPr>
              <w:lastRenderedPageBreak/>
              <w:t xml:space="preserve">доли перечисленного денежного содержания и дополнительных выплат сотрудников на зарплатные банковские карты и доля перечисленных страховых взносов в государственные внебюджетные фонды по отношению к </w:t>
            </w:r>
            <w:proofErr w:type="gramStart"/>
            <w:r w:rsidRPr="0031378B">
              <w:rPr>
                <w:rFonts w:ascii="Times New Roman" w:hAnsi="Times New Roman"/>
                <w:sz w:val="20"/>
              </w:rPr>
              <w:t>начисленным</w:t>
            </w:r>
            <w:proofErr w:type="gramEnd"/>
            <w:r w:rsidRPr="0031378B">
              <w:rPr>
                <w:rFonts w:ascii="Times New Roman" w:hAnsi="Times New Roman"/>
                <w:sz w:val="20"/>
              </w:rPr>
              <w:t xml:space="preserve"> на уровне 100%</w:t>
            </w:r>
          </w:p>
        </w:tc>
      </w:tr>
      <w:tr w:rsidR="00001ADC" w:rsidRPr="0031378B" w:rsidTr="00E14629">
        <w:trPr>
          <w:gridAfter w:val="1"/>
          <w:wAfter w:w="284" w:type="dxa"/>
          <w:trHeight w:val="15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C" w:rsidRPr="00001ADC" w:rsidRDefault="00001ADC" w:rsidP="00001A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17 555,7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C" w:rsidRPr="00C21FAD" w:rsidRDefault="00001ADC" w:rsidP="00001A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146141,30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DC" w:rsidRPr="00C21FAD" w:rsidRDefault="00001ADC" w:rsidP="00001A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21682,6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C21FAD" w:rsidRDefault="00001ADC" w:rsidP="00001A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26042,0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C21FAD" w:rsidRDefault="00001ADC" w:rsidP="00001A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36691,5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C21FAD" w:rsidRDefault="00001ADC" w:rsidP="00001A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FAD">
              <w:rPr>
                <w:rFonts w:ascii="Times New Roman" w:hAnsi="Times New Roman"/>
                <w:sz w:val="22"/>
                <w:szCs w:val="22"/>
              </w:rPr>
              <w:t>30862,6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DC" w:rsidRPr="00001ADC" w:rsidRDefault="00001ADC" w:rsidP="00001A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30862,6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0"/>
              </w:rPr>
            </w:pPr>
          </w:p>
        </w:tc>
      </w:tr>
      <w:tr w:rsidR="00622217" w:rsidRPr="0031378B" w:rsidTr="00E14629">
        <w:trPr>
          <w:gridAfter w:val="2"/>
          <w:wAfter w:w="313" w:type="dxa"/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17" w:rsidRPr="0031378B" w:rsidRDefault="00622217" w:rsidP="006222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Мероприятие 2 Материально-техническое обеспечение деятельности МКУ "Управление капитального строительства".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17" w:rsidRPr="0031378B" w:rsidRDefault="00622217" w:rsidP="006222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2 618,0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3815,3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738,5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17" w:rsidRPr="00001ADC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17" w:rsidRPr="00001ADC" w:rsidRDefault="00622217" w:rsidP="006222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17" w:rsidRPr="00001ADC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17" w:rsidRPr="00001ADC" w:rsidRDefault="00622217" w:rsidP="006222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11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Поддержание доли расходов бюджета на материально-техническое</w:t>
            </w:r>
            <w:r>
              <w:rPr>
                <w:rFonts w:ascii="Times New Roman" w:hAnsi="Times New Roman"/>
                <w:sz w:val="20"/>
              </w:rPr>
              <w:t xml:space="preserve"> обеспечение деятельности МКУ</w:t>
            </w:r>
            <w:r w:rsidRPr="0031378B">
              <w:rPr>
                <w:rFonts w:ascii="Times New Roman" w:hAnsi="Times New Roman"/>
                <w:sz w:val="20"/>
              </w:rPr>
              <w:t xml:space="preserve">, произведенных на основании заключенных договоров и муниципальных контрактов по отношению к общей сумме расходов на материально-техническое обеспечение деятельности </w:t>
            </w:r>
            <w:r w:rsidRPr="0031378B">
              <w:rPr>
                <w:rFonts w:ascii="Times New Roman" w:hAnsi="Times New Roman"/>
                <w:sz w:val="20"/>
              </w:rPr>
              <w:lastRenderedPageBreak/>
              <w:t>МКУ на уровне 98%</w:t>
            </w:r>
          </w:p>
        </w:tc>
      </w:tr>
      <w:tr w:rsidR="00622217" w:rsidRPr="0031378B" w:rsidTr="00E14629">
        <w:trPr>
          <w:gridAfter w:val="2"/>
          <w:wAfter w:w="313" w:type="dxa"/>
          <w:trHeight w:val="178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>2 618,0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3815,3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738,5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17" w:rsidRPr="00001ADC" w:rsidRDefault="00622217" w:rsidP="00622217">
            <w:pPr>
              <w:rPr>
                <w:sz w:val="22"/>
                <w:szCs w:val="22"/>
              </w:rPr>
            </w:pPr>
            <w:r w:rsidRPr="00001ADC">
              <w:rPr>
                <w:rFonts w:ascii="Times New Roman" w:hAnsi="Times New Roman"/>
                <w:sz w:val="22"/>
                <w:szCs w:val="22"/>
              </w:rPr>
              <w:t>838,2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17" w:rsidRPr="0031378B" w:rsidRDefault="00622217" w:rsidP="00622217">
            <w:pPr>
              <w:rPr>
                <w:rFonts w:ascii="Times New Roman" w:hAnsi="Times New Roman"/>
                <w:sz w:val="20"/>
              </w:rPr>
            </w:pPr>
          </w:p>
        </w:tc>
      </w:tr>
      <w:tr w:rsidR="009032BD" w:rsidRPr="0031378B" w:rsidTr="00E14629">
        <w:trPr>
          <w:gridAfter w:val="2"/>
          <w:wAfter w:w="313" w:type="dxa"/>
          <w:trHeight w:val="105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2 Обеспечение утверждения документов территориального планирования и градостроительного зонирования городского </w:t>
            </w:r>
            <w:r w:rsidR="00E14629" w:rsidRPr="0031378B">
              <w:rPr>
                <w:rFonts w:ascii="Times New Roman" w:hAnsi="Times New Roman"/>
                <w:sz w:val="22"/>
                <w:szCs w:val="22"/>
              </w:rPr>
              <w:t>округа Домодедово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 местного бюджета, направленного на исполнение полномочий Управления строительства и городской инфраструктуры Администрации городского округа Домодедово</w:t>
            </w:r>
          </w:p>
        </w:tc>
        <w:tc>
          <w:tcPr>
            <w:tcW w:w="11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Управления строительства и городской инфраструктуры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032BD" w:rsidRPr="0031378B" w:rsidTr="00E14629">
        <w:trPr>
          <w:gridAfter w:val="2"/>
          <w:wAfter w:w="313" w:type="dxa"/>
          <w:trHeight w:val="7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Мероприятие 1 Обеспечение утверждения генерального плана городского округа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 местного бюджета, направленного на исполнение полномочий Управления строительства и городской инфраструктуры Администрации городского округа Домодедово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Наличие в городском округе Домодедово утвержденного генерального плана - 1шт.</w:t>
            </w:r>
          </w:p>
        </w:tc>
      </w:tr>
      <w:tr w:rsidR="009032BD" w:rsidRPr="0031378B" w:rsidTr="00E14629">
        <w:trPr>
          <w:gridAfter w:val="2"/>
          <w:wAfter w:w="313" w:type="dxa"/>
          <w:trHeight w:val="12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Мероприятие 2 Обеспечение проведения публичных </w:t>
            </w:r>
            <w:r w:rsidR="00E14629" w:rsidRPr="0031378B">
              <w:rPr>
                <w:rFonts w:ascii="Times New Roman" w:hAnsi="Times New Roman"/>
                <w:sz w:val="22"/>
                <w:szCs w:val="22"/>
              </w:rPr>
              <w:t>слушаний по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проектам документов градостроительного зонирования городского </w:t>
            </w:r>
            <w:r w:rsidR="00E14629" w:rsidRPr="0031378B">
              <w:rPr>
                <w:rFonts w:ascii="Times New Roman" w:hAnsi="Times New Roman"/>
                <w:sz w:val="22"/>
                <w:szCs w:val="22"/>
              </w:rPr>
              <w:t>округа Домодедово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 местного бюджета, направленного на исполнение полномочий Управления строительства и городской инфраструктуры Администрации городского округа Домодедово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 xml:space="preserve">Проведение публичных </w:t>
            </w:r>
            <w:r w:rsidR="00422C3E" w:rsidRPr="0031378B">
              <w:rPr>
                <w:rFonts w:ascii="Times New Roman" w:hAnsi="Times New Roman"/>
                <w:sz w:val="20"/>
              </w:rPr>
              <w:t>слушаний по</w:t>
            </w:r>
            <w:r w:rsidRPr="0031378B">
              <w:rPr>
                <w:rFonts w:ascii="Times New Roman" w:hAnsi="Times New Roman"/>
                <w:sz w:val="20"/>
              </w:rPr>
              <w:t xml:space="preserve"> проектам документов градостроительного зонирования городского </w:t>
            </w:r>
            <w:r w:rsidR="00E14629" w:rsidRPr="0031378B">
              <w:rPr>
                <w:rFonts w:ascii="Times New Roman" w:hAnsi="Times New Roman"/>
                <w:sz w:val="20"/>
              </w:rPr>
              <w:t>округа Домодедово</w:t>
            </w:r>
            <w:r w:rsidRPr="0031378B">
              <w:rPr>
                <w:rFonts w:ascii="Times New Roman" w:hAnsi="Times New Roman"/>
                <w:sz w:val="20"/>
              </w:rPr>
              <w:t xml:space="preserve"> к 2021-   100 шт.</w:t>
            </w:r>
          </w:p>
        </w:tc>
      </w:tr>
      <w:tr w:rsidR="009032BD" w:rsidRPr="0031378B" w:rsidTr="00E14629">
        <w:trPr>
          <w:gridAfter w:val="2"/>
          <w:wAfter w:w="313" w:type="dxa"/>
          <w:trHeight w:val="87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="00E14629" w:rsidRPr="0031378B">
              <w:rPr>
                <w:rFonts w:ascii="Times New Roman" w:hAnsi="Times New Roman"/>
                <w:sz w:val="22"/>
                <w:szCs w:val="22"/>
              </w:rPr>
              <w:t>3 Обеспечение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утверждения правил землепользования и застройки городского округа Домодедово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 местного бюджета, направленного на исполнение полномочий Управления строительства и городской инфраструктуры Администрации городского округа Домодедово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Наличие в городском округе Домодедово утвержденных документов градостроительного зонирования - 1шт.</w:t>
            </w:r>
          </w:p>
        </w:tc>
      </w:tr>
      <w:tr w:rsidR="009032BD" w:rsidRPr="0031378B" w:rsidTr="00E14629">
        <w:trPr>
          <w:gridAfter w:val="2"/>
          <w:wAfter w:w="313" w:type="dxa"/>
          <w:trHeight w:val="13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Мероприятие 4 </w:t>
            </w:r>
            <w:r w:rsidR="00E14629" w:rsidRPr="0031378B">
              <w:rPr>
                <w:rFonts w:ascii="Times New Roman" w:hAnsi="Times New Roman"/>
                <w:sz w:val="22"/>
                <w:szCs w:val="22"/>
              </w:rPr>
              <w:t>Обеспечение проведения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публичных </w:t>
            </w:r>
            <w:r w:rsidR="00E14629" w:rsidRPr="0031378B">
              <w:rPr>
                <w:rFonts w:ascii="Times New Roman" w:hAnsi="Times New Roman"/>
                <w:sz w:val="22"/>
                <w:szCs w:val="22"/>
              </w:rPr>
              <w:t>слушаний по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проектам документов градостроительного </w:t>
            </w:r>
            <w:r w:rsidR="00E14629" w:rsidRPr="0031378B">
              <w:rPr>
                <w:rFonts w:ascii="Times New Roman" w:hAnsi="Times New Roman"/>
                <w:sz w:val="22"/>
                <w:szCs w:val="22"/>
              </w:rPr>
              <w:t>зонирования городского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округа Домодедово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пределах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 средств местного бюджета, направленного на исполнение полномочий Управления строительства и городской инфраструктуры Администрации городского округа Домодедово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 xml:space="preserve">Проведение публичных </w:t>
            </w:r>
            <w:r w:rsidR="00E14629" w:rsidRPr="0031378B">
              <w:rPr>
                <w:rFonts w:ascii="Times New Roman" w:hAnsi="Times New Roman"/>
                <w:sz w:val="20"/>
              </w:rPr>
              <w:t>слушаний по</w:t>
            </w:r>
            <w:r w:rsidRPr="0031378B">
              <w:rPr>
                <w:rFonts w:ascii="Times New Roman" w:hAnsi="Times New Roman"/>
                <w:sz w:val="20"/>
              </w:rPr>
              <w:t xml:space="preserve"> проектам </w:t>
            </w:r>
            <w:r w:rsidR="00E14629" w:rsidRPr="0031378B">
              <w:rPr>
                <w:rFonts w:ascii="Times New Roman" w:hAnsi="Times New Roman"/>
                <w:sz w:val="20"/>
              </w:rPr>
              <w:t>документов территориального</w:t>
            </w:r>
            <w:r w:rsidRPr="0031378B">
              <w:rPr>
                <w:rFonts w:ascii="Times New Roman" w:hAnsi="Times New Roman"/>
                <w:sz w:val="20"/>
              </w:rPr>
              <w:t xml:space="preserve"> </w:t>
            </w:r>
            <w:r w:rsidR="00E14629" w:rsidRPr="0031378B">
              <w:rPr>
                <w:rFonts w:ascii="Times New Roman" w:hAnsi="Times New Roman"/>
                <w:sz w:val="20"/>
              </w:rPr>
              <w:t>планирования городского</w:t>
            </w:r>
            <w:r w:rsidRPr="0031378B">
              <w:rPr>
                <w:rFonts w:ascii="Times New Roman" w:hAnsi="Times New Roman"/>
                <w:sz w:val="20"/>
              </w:rPr>
              <w:t xml:space="preserve"> округа Домодедово к 2021 -  100 шт.</w:t>
            </w:r>
          </w:p>
        </w:tc>
      </w:tr>
      <w:tr w:rsidR="00FF7F8C" w:rsidRPr="0031378B" w:rsidTr="00E14629">
        <w:trPr>
          <w:gridAfter w:val="2"/>
          <w:wAfter w:w="313" w:type="dxa"/>
          <w:trHeight w:val="64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78B" w:rsidRPr="0031378B" w:rsidRDefault="0031378B" w:rsidP="00313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3 Формирование привлекательного архитектурного облика 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8B" w:rsidRPr="0031378B" w:rsidRDefault="0031378B" w:rsidP="00313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8B" w:rsidRPr="00001ADC" w:rsidRDefault="0031378B" w:rsidP="0031378B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622217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622217" w:rsidRPr="00001ADC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190158" w:rsidRPr="00001ADC">
              <w:rPr>
                <w:rFonts w:ascii="Times New Roman" w:hAnsi="Times New Roman"/>
                <w:bCs/>
                <w:color w:val="000000"/>
                <w:szCs w:val="24"/>
              </w:rPr>
              <w:t>653</w:t>
            </w: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31378B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2 000,0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190158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 xml:space="preserve">7 </w:t>
            </w:r>
            <w:r w:rsidR="00190158" w:rsidRPr="00001ADC">
              <w:rPr>
                <w:rFonts w:ascii="Times New Roman" w:hAnsi="Times New Roman"/>
                <w:bCs/>
                <w:color w:val="000000"/>
                <w:szCs w:val="24"/>
              </w:rPr>
              <w:t>653</w:t>
            </w: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E14629" w:rsidP="00E14629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0</w:t>
            </w:r>
            <w:r w:rsidR="0031378B" w:rsidRPr="00001ADC">
              <w:rPr>
                <w:rFonts w:ascii="Times New Roman" w:hAnsi="Times New Roman"/>
                <w:bCs/>
                <w:color w:val="000000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31378B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1 000,0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31378B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1 000,0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8B" w:rsidRPr="0031378B" w:rsidRDefault="0031378B" w:rsidP="00313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Управления строительства и городской инфраструктуры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F7F8C" w:rsidRPr="0031378B" w:rsidTr="00E14629">
        <w:trPr>
          <w:gridAfter w:val="2"/>
          <w:wAfter w:w="313" w:type="dxa"/>
          <w:trHeight w:val="8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8B" w:rsidRPr="00001ADC" w:rsidRDefault="0031378B" w:rsidP="0031378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622217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622217" w:rsidRPr="00001ADC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190158" w:rsidRPr="00001ADC">
              <w:rPr>
                <w:rFonts w:ascii="Times New Roman" w:hAnsi="Times New Roman"/>
                <w:bCs/>
                <w:color w:val="000000"/>
                <w:szCs w:val="24"/>
              </w:rPr>
              <w:t>653</w:t>
            </w: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31378B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2 000,0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190158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 xml:space="preserve">7 </w:t>
            </w:r>
            <w:r w:rsidR="00190158" w:rsidRPr="00001ADC">
              <w:rPr>
                <w:rFonts w:ascii="Times New Roman" w:hAnsi="Times New Roman"/>
                <w:bCs/>
                <w:color w:val="000000"/>
                <w:szCs w:val="24"/>
              </w:rPr>
              <w:t>653</w:t>
            </w: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E14629" w:rsidP="00E14629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0</w:t>
            </w:r>
            <w:r w:rsidR="0031378B" w:rsidRPr="00001ADC">
              <w:rPr>
                <w:rFonts w:ascii="Times New Roman" w:hAnsi="Times New Roman"/>
                <w:bCs/>
                <w:color w:val="000000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31378B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1 000,0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001ADC" w:rsidRDefault="0031378B" w:rsidP="0031378B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01ADC">
              <w:rPr>
                <w:rFonts w:ascii="Times New Roman" w:hAnsi="Times New Roman"/>
                <w:bCs/>
                <w:color w:val="000000"/>
                <w:szCs w:val="24"/>
              </w:rPr>
              <w:t>1 000,0</w:t>
            </w:r>
          </w:p>
        </w:tc>
        <w:tc>
          <w:tcPr>
            <w:tcW w:w="1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F7F8C" w:rsidRPr="0031378B" w:rsidTr="00E14629">
        <w:trPr>
          <w:gridAfter w:val="2"/>
          <w:wAfter w:w="313" w:type="dxa"/>
          <w:trHeight w:val="46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Мероприятие 1 Разработка (корректировка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)н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>ормативов градостроительного проектирования городского округа Домодедово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9B5E8D" w:rsidRDefault="009032BD" w:rsidP="007E055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9B5E8D" w:rsidRDefault="009B5E8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5</w:t>
            </w:r>
            <w:r w:rsidR="009032BD"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00,0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-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 xml:space="preserve">Наличие разработанных (корректированных) нормативов градостроительного проектирования городского округа </w:t>
            </w:r>
            <w:r w:rsidRPr="0031378B">
              <w:rPr>
                <w:rFonts w:ascii="Times New Roman" w:hAnsi="Times New Roman"/>
                <w:sz w:val="20"/>
              </w:rPr>
              <w:lastRenderedPageBreak/>
              <w:t>Домодедово</w:t>
            </w:r>
          </w:p>
        </w:tc>
      </w:tr>
      <w:tr w:rsidR="00FF7F8C" w:rsidRPr="0031378B" w:rsidTr="00E14629">
        <w:trPr>
          <w:gridAfter w:val="2"/>
          <w:wAfter w:w="313" w:type="dxa"/>
          <w:trHeight w:val="57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9B5E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B21721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  <w:r w:rsidR="009032BD"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00,0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E1462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      -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    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</w:tr>
      <w:tr w:rsidR="00FF7F8C" w:rsidRPr="0031378B" w:rsidTr="00E14629">
        <w:trPr>
          <w:gridAfter w:val="2"/>
          <w:wAfter w:w="313" w:type="dxa"/>
          <w:trHeight w:val="57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78B" w:rsidRPr="0031378B" w:rsidRDefault="0031378B" w:rsidP="00313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Мероприятие 2 Разработка проекта планировки и проекта межевания территории для размещения объекта местного значения "Общеобразовательная школа на 1100 мест", по адресу: г. Домодедово, </w:t>
            </w:r>
            <w:proofErr w:type="spellStart"/>
            <w:r w:rsidRPr="0031378B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31378B">
              <w:rPr>
                <w:rFonts w:ascii="Times New Roman" w:hAnsi="Times New Roman"/>
                <w:sz w:val="22"/>
                <w:szCs w:val="22"/>
              </w:rPr>
              <w:t>. Центральный, ул. Кирова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8B" w:rsidRPr="0031378B" w:rsidRDefault="0031378B" w:rsidP="00313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8B" w:rsidRPr="00190158" w:rsidRDefault="0031378B" w:rsidP="0031378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0158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8B" w:rsidRPr="00190158" w:rsidRDefault="00B21721" w:rsidP="0031378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0158">
              <w:rPr>
                <w:rFonts w:ascii="Times New Roman" w:hAnsi="Times New Roman"/>
                <w:color w:val="000000"/>
                <w:szCs w:val="24"/>
              </w:rPr>
              <w:t>1100,0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8B" w:rsidRPr="00190158" w:rsidRDefault="00190158" w:rsidP="0031378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190158" w:rsidRDefault="00190158" w:rsidP="0031378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110</w:t>
            </w:r>
            <w:r w:rsidR="0031378B" w:rsidRPr="00190158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190158" w:rsidRDefault="0031378B" w:rsidP="0031378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0158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190158" w:rsidRDefault="0031378B" w:rsidP="0031378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0158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78B" w:rsidRPr="00190158" w:rsidRDefault="00190158" w:rsidP="0031378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31378B" w:rsidRPr="00190158">
              <w:rPr>
                <w:rFonts w:ascii="Times New Roman" w:hAnsi="Times New Roman"/>
                <w:color w:val="000000"/>
                <w:szCs w:val="24"/>
              </w:rPr>
              <w:t>,0</w:t>
            </w:r>
          </w:p>
        </w:tc>
        <w:tc>
          <w:tcPr>
            <w:tcW w:w="11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8B" w:rsidRPr="0031378B" w:rsidRDefault="0031378B" w:rsidP="00313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МКУ «Управление капитального строительства»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78B" w:rsidRPr="0031378B" w:rsidRDefault="0031378B" w:rsidP="0031378B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 xml:space="preserve">Наличие разработанного ППТ и ПМТ </w:t>
            </w:r>
            <w:r w:rsidR="00FF7F8C">
              <w:rPr>
                <w:rFonts w:ascii="Times New Roman" w:hAnsi="Times New Roman"/>
                <w:sz w:val="20"/>
              </w:rPr>
              <w:t>территории</w:t>
            </w:r>
            <w:r w:rsidR="00FF7F8C" w:rsidRPr="00FF7F8C">
              <w:rPr>
                <w:rFonts w:ascii="Times New Roman" w:hAnsi="Times New Roman"/>
                <w:sz w:val="20"/>
              </w:rPr>
              <w:t xml:space="preserve"> </w:t>
            </w:r>
            <w:r w:rsidRPr="0031378B">
              <w:rPr>
                <w:rFonts w:ascii="Times New Roman" w:hAnsi="Times New Roman"/>
                <w:sz w:val="20"/>
              </w:rPr>
              <w:t xml:space="preserve">для размещения объекта местного значения "Общеобразовательная школа на 1100 мест", по адресу: г. Домодедово, </w:t>
            </w:r>
            <w:proofErr w:type="spellStart"/>
            <w:r w:rsidRPr="0031378B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31378B">
              <w:rPr>
                <w:rFonts w:ascii="Times New Roman" w:hAnsi="Times New Roman"/>
                <w:sz w:val="20"/>
              </w:rPr>
              <w:t>. Центральный, ул. Кирова</w:t>
            </w:r>
          </w:p>
        </w:tc>
      </w:tr>
      <w:tr w:rsidR="00FF7F8C" w:rsidRPr="0031378B" w:rsidTr="00E14629">
        <w:trPr>
          <w:gridAfter w:val="2"/>
          <w:wAfter w:w="313" w:type="dxa"/>
          <w:trHeight w:val="130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E8D" w:rsidRPr="0031378B" w:rsidRDefault="009B5E8D" w:rsidP="009B5E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E8D" w:rsidRPr="0031378B" w:rsidRDefault="009B5E8D" w:rsidP="009B5E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E8D" w:rsidRPr="0031378B" w:rsidRDefault="009B5E8D" w:rsidP="009B5E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E8D" w:rsidRPr="0031378B" w:rsidRDefault="009B5E8D" w:rsidP="009B5E8D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8D" w:rsidRPr="00190158" w:rsidRDefault="009B5E8D" w:rsidP="009B5E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0158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8D" w:rsidRPr="00190158" w:rsidRDefault="00B21721" w:rsidP="009B5E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0158">
              <w:rPr>
                <w:rFonts w:ascii="Times New Roman" w:hAnsi="Times New Roman"/>
                <w:color w:val="000000"/>
                <w:szCs w:val="24"/>
              </w:rPr>
              <w:t>1100,0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58" w:rsidRPr="00190158" w:rsidRDefault="00190158" w:rsidP="0019015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8D" w:rsidRPr="00190158" w:rsidRDefault="00190158" w:rsidP="009B5E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110</w:t>
            </w:r>
            <w:r w:rsidR="009B5E8D" w:rsidRPr="00190158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8D" w:rsidRPr="00190158" w:rsidRDefault="009B5E8D" w:rsidP="009B5E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0158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8D" w:rsidRPr="00190158" w:rsidRDefault="009B5E8D" w:rsidP="009B5E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0158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8D" w:rsidRPr="00190158" w:rsidRDefault="00190158" w:rsidP="009B5E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9B5E8D" w:rsidRPr="00190158">
              <w:rPr>
                <w:rFonts w:ascii="Times New Roman" w:hAnsi="Times New Roman"/>
                <w:color w:val="000000"/>
                <w:szCs w:val="24"/>
              </w:rPr>
              <w:t>,0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8D" w:rsidRPr="0031378B" w:rsidRDefault="009B5E8D" w:rsidP="009B5E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E8D" w:rsidRPr="0031378B" w:rsidRDefault="009B5E8D" w:rsidP="009B5E8D">
            <w:pPr>
              <w:rPr>
                <w:rFonts w:ascii="Times New Roman" w:hAnsi="Times New Roman"/>
                <w:sz w:val="20"/>
              </w:rPr>
            </w:pPr>
          </w:p>
        </w:tc>
      </w:tr>
      <w:tr w:rsidR="00FF7F8C" w:rsidRPr="0031378B" w:rsidTr="00E14629">
        <w:trPr>
          <w:gridAfter w:val="2"/>
          <w:wAfter w:w="313" w:type="dxa"/>
          <w:trHeight w:val="25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="00E14629" w:rsidRPr="0031378B">
              <w:rPr>
                <w:rFonts w:ascii="Times New Roman" w:hAnsi="Times New Roman"/>
                <w:sz w:val="22"/>
                <w:szCs w:val="22"/>
              </w:rPr>
              <w:t>3 Проектно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-изыскательные работы на транспортно-экономическое обоснование строительства автомобильной дороги регионального значения "Обход д. Заболотье и с. Домодедово" в </w:t>
            </w:r>
            <w:proofErr w:type="spellStart"/>
            <w:r w:rsidRPr="0031378B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31378B">
              <w:rPr>
                <w:rFonts w:ascii="Times New Roman" w:hAnsi="Times New Roman"/>
                <w:sz w:val="22"/>
                <w:szCs w:val="22"/>
              </w:rPr>
              <w:t>. Домодедово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      - 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       -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    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1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Управления строительства и городской инфраструктуры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0"/>
              </w:rPr>
            </w:pPr>
            <w:r w:rsidRPr="0031378B">
              <w:rPr>
                <w:rFonts w:ascii="Times New Roman" w:hAnsi="Times New Roman"/>
                <w:color w:val="000000"/>
                <w:sz w:val="20"/>
              </w:rPr>
              <w:t xml:space="preserve"> Проектно-изыскательные работы в количестве -1 шт.</w:t>
            </w:r>
          </w:p>
        </w:tc>
      </w:tr>
      <w:tr w:rsidR="00FF7F8C" w:rsidRPr="0031378B" w:rsidTr="00E14629">
        <w:trPr>
          <w:gridAfter w:val="2"/>
          <w:wAfter w:w="313" w:type="dxa"/>
          <w:trHeight w:val="87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9B5E8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- 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-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F7F8C" w:rsidRPr="0031378B" w:rsidTr="00E14629">
        <w:trPr>
          <w:gridAfter w:val="2"/>
          <w:wAfter w:w="313" w:type="dxa"/>
          <w:trHeight w:val="4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Мероприятие 4 Разработка проектно- сметной </w:t>
            </w:r>
            <w:r w:rsidR="00FF7F8C" w:rsidRPr="0031378B">
              <w:rPr>
                <w:rFonts w:ascii="Times New Roman" w:hAnsi="Times New Roman"/>
                <w:sz w:val="22"/>
                <w:szCs w:val="22"/>
              </w:rPr>
              <w:t>документации</w:t>
            </w: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по объекту: Устройство уличного освещения на участке от ул. </w:t>
            </w: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Талалихина до ул. Коломийца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9B5E8D" w:rsidRDefault="009032BD" w:rsidP="007E055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-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 xml:space="preserve">Наличие разработанной проектно- сметной </w:t>
            </w:r>
            <w:r w:rsidR="00FF7F8C" w:rsidRPr="0031378B">
              <w:rPr>
                <w:rFonts w:ascii="Times New Roman" w:hAnsi="Times New Roman"/>
                <w:sz w:val="20"/>
              </w:rPr>
              <w:t>документации</w:t>
            </w:r>
            <w:r w:rsidRPr="0031378B">
              <w:rPr>
                <w:rFonts w:ascii="Times New Roman" w:hAnsi="Times New Roman"/>
                <w:sz w:val="20"/>
              </w:rPr>
              <w:t xml:space="preserve"> по объекту: Устройство </w:t>
            </w:r>
            <w:r w:rsidRPr="0031378B">
              <w:rPr>
                <w:rFonts w:ascii="Times New Roman" w:hAnsi="Times New Roman"/>
                <w:sz w:val="20"/>
              </w:rPr>
              <w:lastRenderedPageBreak/>
              <w:t>уличного освещения на участке от ул. Талалихина до ул. Коломийца</w:t>
            </w:r>
          </w:p>
        </w:tc>
      </w:tr>
      <w:tr w:rsidR="00FF7F8C" w:rsidRPr="0031378B" w:rsidTr="00E14629">
        <w:trPr>
          <w:gridAfter w:val="2"/>
          <w:wAfter w:w="313" w:type="dxa"/>
          <w:trHeight w:val="88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9B5E8D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9B5E8D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</w:t>
            </w:r>
            <w:r w:rsidRPr="009B5E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  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-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</w:tr>
      <w:tr w:rsidR="00FF7F8C" w:rsidRPr="0031378B" w:rsidTr="00E14629">
        <w:trPr>
          <w:gridAfter w:val="2"/>
          <w:wAfter w:w="313" w:type="dxa"/>
          <w:trHeight w:val="88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3.5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Мероприятие 5 Разработка архитектурно </w:t>
            </w:r>
            <w:proofErr w:type="gramStart"/>
            <w:r w:rsidRPr="0031378B">
              <w:rPr>
                <w:rFonts w:ascii="Times New Roman" w:hAnsi="Times New Roman"/>
                <w:sz w:val="22"/>
                <w:szCs w:val="22"/>
              </w:rPr>
              <w:t>–х</w:t>
            </w:r>
            <w:proofErr w:type="gramEnd"/>
            <w:r w:rsidRPr="0031378B">
              <w:rPr>
                <w:rFonts w:ascii="Times New Roman" w:hAnsi="Times New Roman"/>
                <w:sz w:val="22"/>
                <w:szCs w:val="22"/>
              </w:rPr>
              <w:t xml:space="preserve">удожественных концепций благоустройства общественных пространств 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9B5E8D" w:rsidRDefault="009032BD" w:rsidP="007E0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sz w:val="22"/>
                <w:szCs w:val="22"/>
              </w:rPr>
              <w:t>2019-2020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9B5E8D" w:rsidRDefault="009032BD" w:rsidP="007E055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001ADC" w:rsidRDefault="0062221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032BD"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000,0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- 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 xml:space="preserve">Наличие разработанных архитектурно </w:t>
            </w:r>
            <w:proofErr w:type="gramStart"/>
            <w:r w:rsidRPr="0031378B">
              <w:rPr>
                <w:rFonts w:ascii="Times New Roman" w:hAnsi="Times New Roman"/>
                <w:sz w:val="20"/>
              </w:rPr>
              <w:t>–х</w:t>
            </w:r>
            <w:proofErr w:type="gramEnd"/>
            <w:r w:rsidRPr="0031378B">
              <w:rPr>
                <w:rFonts w:ascii="Times New Roman" w:hAnsi="Times New Roman"/>
                <w:sz w:val="20"/>
              </w:rPr>
              <w:t xml:space="preserve">удожественных концепций благоустройства общественных пространств </w:t>
            </w:r>
          </w:p>
        </w:tc>
      </w:tr>
      <w:tr w:rsidR="00FF7F8C" w:rsidRPr="0031378B" w:rsidTr="00E14629">
        <w:trPr>
          <w:gridAfter w:val="2"/>
          <w:wAfter w:w="313" w:type="dxa"/>
          <w:trHeight w:val="88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001ADC" w:rsidRDefault="0062221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032BD"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000,0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-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-   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BD" w:rsidRPr="00001ADC" w:rsidRDefault="009032BD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11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 w:val="20"/>
              </w:rPr>
            </w:pPr>
          </w:p>
        </w:tc>
      </w:tr>
      <w:tr w:rsidR="00FF7F8C" w:rsidRPr="0031378B" w:rsidTr="00E14629">
        <w:trPr>
          <w:gridAfter w:val="2"/>
          <w:wAfter w:w="313" w:type="dxa"/>
          <w:trHeight w:val="361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27D7" w:rsidRPr="0031378B" w:rsidRDefault="00D427D7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27D7" w:rsidRPr="0031378B" w:rsidRDefault="00D427D7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Обеспечение ликвидации долгостроев, самовольного строительства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27D7" w:rsidRPr="0031378B" w:rsidRDefault="00D427D7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2017-2021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D7" w:rsidRPr="0031378B" w:rsidRDefault="00D427D7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D7" w:rsidRPr="0031378B" w:rsidRDefault="00D427D7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D7" w:rsidRPr="0031378B" w:rsidRDefault="00D427D7" w:rsidP="007E055E">
            <w:pPr>
              <w:rPr>
                <w:rFonts w:ascii="Times New Roman" w:hAnsi="Times New Roman"/>
                <w:sz w:val="20"/>
              </w:rPr>
            </w:pPr>
          </w:p>
        </w:tc>
      </w:tr>
      <w:tr w:rsidR="00FF7F8C" w:rsidRPr="0031378B" w:rsidTr="00E14629">
        <w:trPr>
          <w:gridAfter w:val="2"/>
          <w:wAfter w:w="313" w:type="dxa"/>
          <w:trHeight w:val="5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D7" w:rsidRPr="0031378B" w:rsidRDefault="00D427D7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D7" w:rsidRPr="0031378B" w:rsidRDefault="00D427D7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D7" w:rsidRPr="0031378B" w:rsidRDefault="00D427D7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D7" w:rsidRPr="0031378B" w:rsidRDefault="00D427D7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7D7" w:rsidRPr="0031378B" w:rsidRDefault="00D427D7" w:rsidP="007E055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D7" w:rsidRPr="00E14629" w:rsidRDefault="00D427D7" w:rsidP="007E055E">
            <w:pPr>
              <w:rPr>
                <w:rFonts w:ascii="Times New Roman" w:hAnsi="Times New Roman"/>
                <w:sz w:val="20"/>
              </w:rPr>
            </w:pPr>
            <w:r w:rsidRPr="00E14629">
              <w:rPr>
                <w:rFonts w:ascii="Times New Roman" w:hAnsi="Times New Roman"/>
                <w:sz w:val="20"/>
              </w:rPr>
              <w:t>Управления строительства и городской инфраструктуры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D7" w:rsidRPr="0031378B" w:rsidRDefault="00E14629" w:rsidP="007E05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  <w:r w:rsidRPr="00C41378">
              <w:rPr>
                <w:rFonts w:ascii="Times New Roman" w:hAnsi="Times New Roman"/>
                <w:sz w:val="20"/>
              </w:rPr>
              <w:t>иквидация долгостроев, самовольного строительства</w:t>
            </w:r>
            <w:r>
              <w:rPr>
                <w:rFonts w:ascii="Times New Roman" w:hAnsi="Times New Roman"/>
                <w:sz w:val="20"/>
              </w:rPr>
              <w:t xml:space="preserve"> 15 ед. к 2021 году.</w:t>
            </w:r>
          </w:p>
        </w:tc>
      </w:tr>
      <w:tr w:rsidR="00FF7F8C" w:rsidRPr="0031378B" w:rsidTr="00E14629">
        <w:trPr>
          <w:gridAfter w:val="2"/>
          <w:wAfter w:w="313" w:type="dxa"/>
          <w:trHeight w:val="386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80" w:rsidRPr="0031378B" w:rsidRDefault="00DC2B80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80" w:rsidRPr="00AB29AC" w:rsidRDefault="00AB29AC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AB29AC">
              <w:rPr>
                <w:rFonts w:ascii="Times New Roman" w:hAnsi="Times New Roman"/>
                <w:sz w:val="22"/>
                <w:szCs w:val="22"/>
              </w:rPr>
              <w:t>Мероприятие 7 Разработка проектно-сметной документации по объекту: "Разработка архитектурно-</w:t>
            </w:r>
            <w:proofErr w:type="gramStart"/>
            <w:r w:rsidRPr="00AB29AC">
              <w:rPr>
                <w:rFonts w:ascii="Times New Roman" w:hAnsi="Times New Roman"/>
                <w:sz w:val="22"/>
                <w:szCs w:val="22"/>
              </w:rPr>
              <w:t>планировочных решений</w:t>
            </w:r>
            <w:proofErr w:type="gramEnd"/>
            <w:r w:rsidRPr="00AB29AC">
              <w:rPr>
                <w:rFonts w:ascii="Times New Roman" w:hAnsi="Times New Roman"/>
                <w:sz w:val="22"/>
                <w:szCs w:val="22"/>
              </w:rPr>
              <w:t xml:space="preserve"> по формированию облика площади перед зданием почты, по адресу: Московская область, городской округ Домодедово, ул. Каширское шоссе, д. </w:t>
            </w:r>
            <w:r w:rsidRPr="00AB29AC">
              <w:rPr>
                <w:rFonts w:ascii="Times New Roman" w:hAnsi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80" w:rsidRPr="0031378B" w:rsidRDefault="00DC2B80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80" w:rsidRPr="009B5E8D" w:rsidRDefault="00DC2B80" w:rsidP="007E055E">
            <w:pPr>
              <w:rPr>
                <w:rFonts w:ascii="Times New Roman" w:hAnsi="Times New Roman"/>
                <w:sz w:val="22"/>
                <w:szCs w:val="22"/>
              </w:rPr>
            </w:pPr>
            <w:r w:rsidRPr="009B5E8D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80" w:rsidRPr="00622217" w:rsidRDefault="00DC2B80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80" w:rsidRPr="00622217" w:rsidRDefault="00FF7F8C" w:rsidP="0019015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  <w:r w:rsidR="00190158"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553</w:t>
            </w:r>
            <w:r w:rsidR="00DC2B80"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80" w:rsidRPr="00622217" w:rsidRDefault="00DC2B80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B80" w:rsidRPr="00622217" w:rsidRDefault="00FF7F8C" w:rsidP="0019015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190158"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553</w:t>
            </w:r>
            <w:r w:rsidR="00DC2B80"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B80" w:rsidRPr="00622217" w:rsidRDefault="00DC2B80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B80" w:rsidRPr="00622217" w:rsidRDefault="00DC2B80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B80" w:rsidRPr="00622217" w:rsidRDefault="00DC2B80" w:rsidP="007E055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80" w:rsidRPr="0031378B" w:rsidRDefault="00DC2B80" w:rsidP="007E05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80" w:rsidRPr="0031378B" w:rsidRDefault="00DC2B80" w:rsidP="007E055E">
            <w:pPr>
              <w:rPr>
                <w:rFonts w:ascii="Times New Roman" w:hAnsi="Times New Roman"/>
                <w:sz w:val="20"/>
              </w:rPr>
            </w:pPr>
          </w:p>
        </w:tc>
      </w:tr>
      <w:tr w:rsidR="00FF7F8C" w:rsidRPr="0031378B" w:rsidTr="00E14629">
        <w:trPr>
          <w:gridAfter w:val="2"/>
          <w:wAfter w:w="313" w:type="dxa"/>
          <w:trHeight w:val="90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F8C" w:rsidRPr="0031378B" w:rsidRDefault="00FF7F8C" w:rsidP="00FF7F8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F8C" w:rsidRPr="0031378B" w:rsidRDefault="00FF7F8C" w:rsidP="00FF7F8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F8C" w:rsidRPr="0031378B" w:rsidRDefault="00FF7F8C" w:rsidP="00FF7F8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8C" w:rsidRPr="0031378B" w:rsidRDefault="00FF7F8C" w:rsidP="00FF7F8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8C" w:rsidRPr="00622217" w:rsidRDefault="00FF7F8C" w:rsidP="00FF7F8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8C" w:rsidRPr="00622217" w:rsidRDefault="00FF7F8C" w:rsidP="0019015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  <w:r w:rsidR="00190158"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553</w:t>
            </w:r>
            <w:r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8C" w:rsidRPr="00622217" w:rsidRDefault="00FF7F8C" w:rsidP="00FF7F8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F8C" w:rsidRPr="00622217" w:rsidRDefault="00FF7F8C" w:rsidP="0019015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190158"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553</w:t>
            </w:r>
            <w:r w:rsidRPr="00622217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F8C" w:rsidRPr="00622217" w:rsidRDefault="00FF7F8C" w:rsidP="00FF7F8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F8C" w:rsidRPr="00622217" w:rsidRDefault="00FF7F8C" w:rsidP="00FF7F8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F8C" w:rsidRPr="00622217" w:rsidRDefault="00FF7F8C" w:rsidP="00FF7F8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22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F8C" w:rsidRPr="0031378B" w:rsidRDefault="00FF7F8C" w:rsidP="00FF7F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F8C" w:rsidRPr="0031378B" w:rsidRDefault="00FF7F8C" w:rsidP="00FF7F8C">
            <w:pPr>
              <w:rPr>
                <w:rFonts w:ascii="Times New Roman" w:hAnsi="Times New Roman"/>
                <w:sz w:val="20"/>
              </w:rPr>
            </w:pPr>
          </w:p>
        </w:tc>
      </w:tr>
      <w:tr w:rsidR="00FF7F8C" w:rsidRPr="0031378B" w:rsidTr="00E14629">
        <w:trPr>
          <w:gridAfter w:val="1"/>
          <w:wAfter w:w="284" w:type="dxa"/>
          <w:trHeight w:val="58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8D" w:rsidRPr="0031378B" w:rsidRDefault="009B5E8D" w:rsidP="009B5E8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E8D" w:rsidRPr="00E14629" w:rsidRDefault="009B5E8D" w:rsidP="009B5E8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8D" w:rsidRPr="00E14629" w:rsidRDefault="009B5E8D" w:rsidP="009B5E8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E8D" w:rsidRPr="009B5E8D" w:rsidRDefault="009B5E8D" w:rsidP="009B5E8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B5E8D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E8D" w:rsidRPr="00001ADC" w:rsidRDefault="009B5E8D" w:rsidP="009B5E8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sz w:val="22"/>
                <w:szCs w:val="22"/>
              </w:rPr>
              <w:t>20 173,7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E8D" w:rsidRPr="00E14629" w:rsidRDefault="00001ADC" w:rsidP="0062221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161 609,6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E8D" w:rsidRPr="00E14629" w:rsidRDefault="009B5E8D" w:rsidP="009B5E8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24 421,1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E8D" w:rsidRPr="00E14629" w:rsidRDefault="00190158" w:rsidP="009B5E8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34 257,2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E8D" w:rsidRPr="00E14629" w:rsidRDefault="00001ADC" w:rsidP="0062221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37529,7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E8D" w:rsidRPr="00E14629" w:rsidRDefault="00622217" w:rsidP="009B5E8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32 700,8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E8D" w:rsidRPr="00001ADC" w:rsidRDefault="00622217" w:rsidP="0062221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sz w:val="22"/>
                <w:szCs w:val="22"/>
              </w:rPr>
              <w:t>32 700</w:t>
            </w:r>
            <w:r w:rsidR="009B5E8D" w:rsidRPr="00001ADC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001ADC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E8D" w:rsidRPr="0031378B" w:rsidRDefault="009B5E8D" w:rsidP="009B5E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8D" w:rsidRPr="0031378B" w:rsidRDefault="009B5E8D" w:rsidP="009B5E8D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1ADC" w:rsidRPr="0031378B" w:rsidTr="00E14629">
        <w:trPr>
          <w:gridAfter w:val="1"/>
          <w:wAfter w:w="284" w:type="dxa"/>
          <w:trHeight w:val="9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Домодедово  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DC" w:rsidRPr="00001ADC" w:rsidRDefault="00001ADC" w:rsidP="00001A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sz w:val="22"/>
                <w:szCs w:val="22"/>
              </w:rPr>
              <w:t>20 173,7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DC" w:rsidRPr="00E14629" w:rsidRDefault="00001ADC" w:rsidP="00001A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161 609,6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DC" w:rsidRPr="00E14629" w:rsidRDefault="00001ADC" w:rsidP="00001A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24 421,1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DC" w:rsidRPr="00E14629" w:rsidRDefault="00001ADC" w:rsidP="00001A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34 257,2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DC" w:rsidRPr="00E14629" w:rsidRDefault="00001ADC" w:rsidP="00001A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37529,7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DC" w:rsidRPr="00E14629" w:rsidRDefault="00001ADC" w:rsidP="00001A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629">
              <w:rPr>
                <w:rFonts w:ascii="Times New Roman" w:hAnsi="Times New Roman"/>
                <w:bCs/>
                <w:sz w:val="22"/>
                <w:szCs w:val="22"/>
              </w:rPr>
              <w:t>32 700,8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DC" w:rsidRPr="00001ADC" w:rsidRDefault="00001ADC" w:rsidP="00001A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01ADC">
              <w:rPr>
                <w:rFonts w:ascii="Times New Roman" w:hAnsi="Times New Roman"/>
                <w:bCs/>
                <w:sz w:val="22"/>
                <w:szCs w:val="22"/>
              </w:rPr>
              <w:t>32 700,8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ADC" w:rsidRPr="0031378B" w:rsidRDefault="00001ADC" w:rsidP="00001A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DC" w:rsidRPr="0031378B" w:rsidRDefault="00001ADC" w:rsidP="00001ADC">
            <w:pPr>
              <w:rPr>
                <w:rFonts w:ascii="Times New Roman" w:hAnsi="Times New Roman"/>
                <w:sz w:val="20"/>
              </w:rPr>
            </w:pPr>
            <w:r w:rsidRPr="0031378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9B51B6" w:rsidRPr="0031378B" w:rsidRDefault="009B51B6" w:rsidP="00E14629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sectPr w:rsidR="009B51B6" w:rsidRPr="0031378B" w:rsidSect="009032B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E5" w:rsidRDefault="004B1FE5">
      <w:r>
        <w:separator/>
      </w:r>
    </w:p>
  </w:endnote>
  <w:endnote w:type="continuationSeparator" w:id="0">
    <w:p w:rsidR="004B1FE5" w:rsidRDefault="004B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E5" w:rsidRDefault="004B1FE5">
      <w:r>
        <w:separator/>
      </w:r>
    </w:p>
  </w:footnote>
  <w:footnote w:type="continuationSeparator" w:id="0">
    <w:p w:rsidR="004B1FE5" w:rsidRDefault="004B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7DBE"/>
    <w:rsid w:val="00010582"/>
    <w:rsid w:val="00015FBC"/>
    <w:rsid w:val="00021863"/>
    <w:rsid w:val="000233CA"/>
    <w:rsid w:val="00036B70"/>
    <w:rsid w:val="00037BE4"/>
    <w:rsid w:val="0004372D"/>
    <w:rsid w:val="0006616A"/>
    <w:rsid w:val="00071B55"/>
    <w:rsid w:val="00077930"/>
    <w:rsid w:val="0009216E"/>
    <w:rsid w:val="000C36FD"/>
    <w:rsid w:val="000C3E6E"/>
    <w:rsid w:val="000E32E6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506B"/>
    <w:rsid w:val="00145AC0"/>
    <w:rsid w:val="0016384F"/>
    <w:rsid w:val="00165B04"/>
    <w:rsid w:val="00167CD6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77B8"/>
    <w:rsid w:val="00265A4A"/>
    <w:rsid w:val="00280AF8"/>
    <w:rsid w:val="00280CFB"/>
    <w:rsid w:val="00291C6A"/>
    <w:rsid w:val="002973FB"/>
    <w:rsid w:val="002A1FA0"/>
    <w:rsid w:val="002A2233"/>
    <w:rsid w:val="002C40C0"/>
    <w:rsid w:val="002E079E"/>
    <w:rsid w:val="00305C77"/>
    <w:rsid w:val="00311414"/>
    <w:rsid w:val="0031378B"/>
    <w:rsid w:val="00315A1D"/>
    <w:rsid w:val="003204D9"/>
    <w:rsid w:val="00350DD7"/>
    <w:rsid w:val="00355CC6"/>
    <w:rsid w:val="00360C7E"/>
    <w:rsid w:val="00373784"/>
    <w:rsid w:val="00374E49"/>
    <w:rsid w:val="003A494C"/>
    <w:rsid w:val="003A5899"/>
    <w:rsid w:val="003C1725"/>
    <w:rsid w:val="003C528C"/>
    <w:rsid w:val="003D4DFE"/>
    <w:rsid w:val="003E17DD"/>
    <w:rsid w:val="003E7DC4"/>
    <w:rsid w:val="003F1B9E"/>
    <w:rsid w:val="00402242"/>
    <w:rsid w:val="00411BFD"/>
    <w:rsid w:val="004213A2"/>
    <w:rsid w:val="00422C3E"/>
    <w:rsid w:val="00430EB3"/>
    <w:rsid w:val="00431189"/>
    <w:rsid w:val="004368BE"/>
    <w:rsid w:val="0044176B"/>
    <w:rsid w:val="00442E0E"/>
    <w:rsid w:val="0044702B"/>
    <w:rsid w:val="00450290"/>
    <w:rsid w:val="00464D59"/>
    <w:rsid w:val="004814A7"/>
    <w:rsid w:val="00491D57"/>
    <w:rsid w:val="00493C47"/>
    <w:rsid w:val="004A31A0"/>
    <w:rsid w:val="004A5828"/>
    <w:rsid w:val="004B1FE5"/>
    <w:rsid w:val="004C385F"/>
    <w:rsid w:val="004C6267"/>
    <w:rsid w:val="004C773C"/>
    <w:rsid w:val="004D2285"/>
    <w:rsid w:val="004E1F36"/>
    <w:rsid w:val="004F0EE5"/>
    <w:rsid w:val="004F4D1B"/>
    <w:rsid w:val="004F6940"/>
    <w:rsid w:val="004F7CC9"/>
    <w:rsid w:val="00501267"/>
    <w:rsid w:val="00502339"/>
    <w:rsid w:val="00502E51"/>
    <w:rsid w:val="0050377D"/>
    <w:rsid w:val="00522C78"/>
    <w:rsid w:val="00530BA2"/>
    <w:rsid w:val="00536B2E"/>
    <w:rsid w:val="00536B55"/>
    <w:rsid w:val="00552674"/>
    <w:rsid w:val="00554C81"/>
    <w:rsid w:val="00561D5A"/>
    <w:rsid w:val="00562B96"/>
    <w:rsid w:val="0056332A"/>
    <w:rsid w:val="00567FB3"/>
    <w:rsid w:val="00582F3B"/>
    <w:rsid w:val="00594B06"/>
    <w:rsid w:val="00595B2D"/>
    <w:rsid w:val="005B16CA"/>
    <w:rsid w:val="005C07AC"/>
    <w:rsid w:val="005C3358"/>
    <w:rsid w:val="005D436D"/>
    <w:rsid w:val="005E6ACF"/>
    <w:rsid w:val="005F46B7"/>
    <w:rsid w:val="005F52E2"/>
    <w:rsid w:val="00600A57"/>
    <w:rsid w:val="00603C57"/>
    <w:rsid w:val="00606999"/>
    <w:rsid w:val="00620DCD"/>
    <w:rsid w:val="00622217"/>
    <w:rsid w:val="00633788"/>
    <w:rsid w:val="00636243"/>
    <w:rsid w:val="006428B8"/>
    <w:rsid w:val="00645214"/>
    <w:rsid w:val="00657574"/>
    <w:rsid w:val="0066082C"/>
    <w:rsid w:val="006743E1"/>
    <w:rsid w:val="00685CE6"/>
    <w:rsid w:val="0068609E"/>
    <w:rsid w:val="00691115"/>
    <w:rsid w:val="00691B62"/>
    <w:rsid w:val="00697ECB"/>
    <w:rsid w:val="006B0669"/>
    <w:rsid w:val="006C0831"/>
    <w:rsid w:val="006C17CB"/>
    <w:rsid w:val="006C26FC"/>
    <w:rsid w:val="006D1D0C"/>
    <w:rsid w:val="006E3686"/>
    <w:rsid w:val="006E49D9"/>
    <w:rsid w:val="006F28C9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8320C"/>
    <w:rsid w:val="007839CF"/>
    <w:rsid w:val="007950D4"/>
    <w:rsid w:val="0079736E"/>
    <w:rsid w:val="00797E27"/>
    <w:rsid w:val="007A7AB7"/>
    <w:rsid w:val="007B21BA"/>
    <w:rsid w:val="007C24D9"/>
    <w:rsid w:val="007D4AE8"/>
    <w:rsid w:val="007D6072"/>
    <w:rsid w:val="007D72BB"/>
    <w:rsid w:val="007E055E"/>
    <w:rsid w:val="007E4C8A"/>
    <w:rsid w:val="007F1290"/>
    <w:rsid w:val="007F2D43"/>
    <w:rsid w:val="0081002B"/>
    <w:rsid w:val="00846BCD"/>
    <w:rsid w:val="00853FB8"/>
    <w:rsid w:val="0086030A"/>
    <w:rsid w:val="00872CE7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46E46"/>
    <w:rsid w:val="00967993"/>
    <w:rsid w:val="00993606"/>
    <w:rsid w:val="009962BB"/>
    <w:rsid w:val="009B00B7"/>
    <w:rsid w:val="009B51B6"/>
    <w:rsid w:val="009B5E8D"/>
    <w:rsid w:val="009C3EF2"/>
    <w:rsid w:val="009D11B4"/>
    <w:rsid w:val="009D41BF"/>
    <w:rsid w:val="009D53CD"/>
    <w:rsid w:val="009E1289"/>
    <w:rsid w:val="009F4C4E"/>
    <w:rsid w:val="00A020D2"/>
    <w:rsid w:val="00A042FD"/>
    <w:rsid w:val="00A10DA7"/>
    <w:rsid w:val="00A1757F"/>
    <w:rsid w:val="00A3615D"/>
    <w:rsid w:val="00A37E88"/>
    <w:rsid w:val="00A56221"/>
    <w:rsid w:val="00A643EC"/>
    <w:rsid w:val="00A76030"/>
    <w:rsid w:val="00A86F92"/>
    <w:rsid w:val="00A947F6"/>
    <w:rsid w:val="00AA0CF9"/>
    <w:rsid w:val="00AA16AF"/>
    <w:rsid w:val="00AA7178"/>
    <w:rsid w:val="00AB29AC"/>
    <w:rsid w:val="00AB6F3B"/>
    <w:rsid w:val="00AC040B"/>
    <w:rsid w:val="00AC61E6"/>
    <w:rsid w:val="00AD2AB7"/>
    <w:rsid w:val="00AE13A4"/>
    <w:rsid w:val="00AE52EA"/>
    <w:rsid w:val="00AE6DB7"/>
    <w:rsid w:val="00AF32A2"/>
    <w:rsid w:val="00B115EE"/>
    <w:rsid w:val="00B13E1C"/>
    <w:rsid w:val="00B21721"/>
    <w:rsid w:val="00B24A2F"/>
    <w:rsid w:val="00B3066D"/>
    <w:rsid w:val="00B30EF9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6008D"/>
    <w:rsid w:val="00B8408E"/>
    <w:rsid w:val="00B8542D"/>
    <w:rsid w:val="00B86612"/>
    <w:rsid w:val="00B96BF6"/>
    <w:rsid w:val="00BA430D"/>
    <w:rsid w:val="00BB41EE"/>
    <w:rsid w:val="00BC189D"/>
    <w:rsid w:val="00BC6985"/>
    <w:rsid w:val="00BD146E"/>
    <w:rsid w:val="00BE21A5"/>
    <w:rsid w:val="00BE291C"/>
    <w:rsid w:val="00BE75DA"/>
    <w:rsid w:val="00C00F3D"/>
    <w:rsid w:val="00C03E2C"/>
    <w:rsid w:val="00C04546"/>
    <w:rsid w:val="00C12775"/>
    <w:rsid w:val="00C21FAD"/>
    <w:rsid w:val="00C23DDF"/>
    <w:rsid w:val="00C4509E"/>
    <w:rsid w:val="00C46A75"/>
    <w:rsid w:val="00C53F14"/>
    <w:rsid w:val="00C56910"/>
    <w:rsid w:val="00C644F1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C3946"/>
    <w:rsid w:val="00CC6D1F"/>
    <w:rsid w:val="00CD0271"/>
    <w:rsid w:val="00CD36E6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57163"/>
    <w:rsid w:val="00D61B4B"/>
    <w:rsid w:val="00D6303E"/>
    <w:rsid w:val="00D6532E"/>
    <w:rsid w:val="00D7285D"/>
    <w:rsid w:val="00D80364"/>
    <w:rsid w:val="00D83F6B"/>
    <w:rsid w:val="00D929D3"/>
    <w:rsid w:val="00D966C1"/>
    <w:rsid w:val="00DA0C18"/>
    <w:rsid w:val="00DA2A72"/>
    <w:rsid w:val="00DA5EB5"/>
    <w:rsid w:val="00DC2B80"/>
    <w:rsid w:val="00DC43DD"/>
    <w:rsid w:val="00DC4B92"/>
    <w:rsid w:val="00DD5360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95074"/>
    <w:rsid w:val="00E956D6"/>
    <w:rsid w:val="00EB0154"/>
    <w:rsid w:val="00EB6E2A"/>
    <w:rsid w:val="00EC6319"/>
    <w:rsid w:val="00EE1122"/>
    <w:rsid w:val="00EF40F4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B73"/>
    <w:rsid w:val="00F7636F"/>
    <w:rsid w:val="00F77C6B"/>
    <w:rsid w:val="00F84AD2"/>
    <w:rsid w:val="00F868C6"/>
    <w:rsid w:val="00F94924"/>
    <w:rsid w:val="00FA27E3"/>
    <w:rsid w:val="00FA2D50"/>
    <w:rsid w:val="00FA750A"/>
    <w:rsid w:val="00FC26AD"/>
    <w:rsid w:val="00FD183C"/>
    <w:rsid w:val="00FD694B"/>
    <w:rsid w:val="00FD7686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507C-60B2-4716-BE39-EF54E65C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6619</Words>
  <Characters>37731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44262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2019-11-01T10:49:00Z</cp:lastPrinted>
  <dcterms:created xsi:type="dcterms:W3CDTF">2019-11-07T08:53:00Z</dcterms:created>
  <dcterms:modified xsi:type="dcterms:W3CDTF">2019-11-07T08:53:00Z</dcterms:modified>
</cp:coreProperties>
</file>