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CE341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CE341F" w:rsidRDefault="00CE341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41F">
        <w:rPr>
          <w:rFonts w:ascii="Times New Roman" w:hAnsi="Times New Roman"/>
          <w:b/>
          <w:sz w:val="28"/>
          <w:szCs w:val="28"/>
        </w:rPr>
        <w:t>от 17.04.2018</w:t>
      </w:r>
      <w:r w:rsidR="00F94924" w:rsidRPr="00CE341F">
        <w:rPr>
          <w:rFonts w:ascii="Times New Roman" w:hAnsi="Times New Roman"/>
          <w:b/>
          <w:sz w:val="28"/>
          <w:szCs w:val="28"/>
        </w:rPr>
        <w:t xml:space="preserve"> № </w:t>
      </w:r>
      <w:r w:rsidRPr="00CE341F">
        <w:rPr>
          <w:rFonts w:ascii="Times New Roman" w:hAnsi="Times New Roman"/>
          <w:b/>
          <w:sz w:val="28"/>
          <w:szCs w:val="28"/>
        </w:rPr>
        <w:t>815</w:t>
      </w:r>
    </w:p>
    <w:p w:rsidR="00002375" w:rsidRDefault="00606B1D" w:rsidP="00CE341F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D3047B">
        <w:rPr>
          <w:rFonts w:ascii="Times New Roman" w:hAnsi="Times New Roman"/>
        </w:rPr>
        <w:t>2</w:t>
      </w:r>
      <w:r w:rsidR="00096890">
        <w:rPr>
          <w:rFonts w:ascii="Times New Roman" w:hAnsi="Times New Roman"/>
        </w:rPr>
        <w:t>4</w:t>
      </w:r>
      <w:r w:rsidR="002952DD">
        <w:rPr>
          <w:rFonts w:ascii="Times New Roman" w:hAnsi="Times New Roman"/>
        </w:rPr>
        <w:t>.0</w:t>
      </w:r>
      <w:r w:rsidR="00096890">
        <w:rPr>
          <w:rFonts w:ascii="Times New Roman" w:hAnsi="Times New Roman"/>
        </w:rPr>
        <w:t>3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096890">
        <w:rPr>
          <w:rFonts w:ascii="Times New Roman" w:hAnsi="Times New Roman"/>
        </w:rPr>
        <w:t>1082/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07982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Форму адресной программы установки и эксплуатации рекламных конструкций на территории городского округа Домодедово дополнить  строк</w:t>
      </w:r>
      <w:r w:rsidR="000226CA">
        <w:rPr>
          <w:b w:val="0"/>
        </w:rPr>
        <w:t>ой</w:t>
      </w:r>
      <w:r>
        <w:rPr>
          <w:b w:val="0"/>
        </w:rPr>
        <w:t xml:space="preserve"> №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/п </w:t>
      </w:r>
      <w:r w:rsidR="00DB553F">
        <w:rPr>
          <w:b w:val="0"/>
        </w:rPr>
        <w:t>349</w:t>
      </w:r>
      <w:r w:rsidR="006A5F68">
        <w:rPr>
          <w:b w:val="0"/>
        </w:rPr>
        <w:t>,</w:t>
      </w:r>
      <w:r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0226CA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3B" w:rsidRDefault="002B123B">
      <w:r>
        <w:separator/>
      </w:r>
    </w:p>
  </w:endnote>
  <w:endnote w:type="continuationSeparator" w:id="0">
    <w:p w:rsidR="002B123B" w:rsidRDefault="002B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3B" w:rsidRDefault="002B123B">
      <w:r>
        <w:separator/>
      </w:r>
    </w:p>
  </w:footnote>
  <w:footnote w:type="continuationSeparator" w:id="0">
    <w:p w:rsidR="002B123B" w:rsidRDefault="002B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96890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7C46"/>
    <w:rsid w:val="00190AC7"/>
    <w:rsid w:val="00196FA9"/>
    <w:rsid w:val="001A0AB6"/>
    <w:rsid w:val="001F4803"/>
    <w:rsid w:val="002131C4"/>
    <w:rsid w:val="00220680"/>
    <w:rsid w:val="002277B8"/>
    <w:rsid w:val="002565CB"/>
    <w:rsid w:val="002952DD"/>
    <w:rsid w:val="002A1FA0"/>
    <w:rsid w:val="002B123B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E1F36"/>
    <w:rsid w:val="00511881"/>
    <w:rsid w:val="0054153B"/>
    <w:rsid w:val="005666E6"/>
    <w:rsid w:val="005929C6"/>
    <w:rsid w:val="005E4239"/>
    <w:rsid w:val="005F3F5A"/>
    <w:rsid w:val="00600C0F"/>
    <w:rsid w:val="00606B1D"/>
    <w:rsid w:val="00612A15"/>
    <w:rsid w:val="0062768C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C239E"/>
    <w:rsid w:val="00CE1ADF"/>
    <w:rsid w:val="00CE341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2AAA-59AE-4A1A-84B1-4B927078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2018-04-06T07:02:00Z</cp:lastPrinted>
  <dcterms:created xsi:type="dcterms:W3CDTF">2018-04-18T11:40:00Z</dcterms:created>
  <dcterms:modified xsi:type="dcterms:W3CDTF">2018-04-18T11:40:00Z</dcterms:modified>
</cp:coreProperties>
</file>