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711423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043A0C"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711423" w:rsidRDefault="00711423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1423">
        <w:rPr>
          <w:rFonts w:ascii="Times New Roman" w:eastAsia="Times New Roman" w:hAnsi="Times New Roman" w:cs="Times New Roman"/>
          <w:b/>
          <w:color w:val="auto"/>
          <w:lang w:bidi="ar-SA"/>
        </w:rPr>
        <w:t>от 23.04.2025</w:t>
      </w:r>
      <w:r w:rsidR="00043A0C" w:rsidRPr="007114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711423">
        <w:rPr>
          <w:rFonts w:ascii="Times New Roman" w:eastAsia="Times New Roman" w:hAnsi="Times New Roman" w:cs="Times New Roman"/>
          <w:b/>
          <w:color w:val="auto"/>
          <w:lang w:bidi="ar-SA"/>
        </w:rPr>
        <w:t>1403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Pr="002C19BA" w:rsidRDefault="009925FB" w:rsidP="002C19BA">
      <w:pPr>
        <w:pStyle w:val="20"/>
        <w:shd w:val="clear" w:color="auto" w:fill="auto"/>
        <w:spacing w:after="386"/>
        <w:ind w:right="4860"/>
      </w:pPr>
      <w:r w:rsidRPr="009925FB">
        <w:lastRenderedPageBreak/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г.о. Домодедово в пользу публичного акционерного общества «Россети Московский регион» в целях строительства ТП-160-10/0,4 кВ, ЛЭП-10 кВ от проект. ВЛ10 кВ с РП-58 (по дог-ру ТП № Ю8-22-302- 105976(239740)), ПС №246 "Ляхово", ЛР-10 кВ, ЛЭП-04,4 кВ, в т. ч. ПИР, МО, г Домодедово Ю8-24-302-196001(155070)</w:t>
      </w:r>
    </w:p>
    <w:p w:rsidR="00C65DCD" w:rsidRPr="002C19BA" w:rsidRDefault="009925FB" w:rsidP="002C19BA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25.03.2025 № P001- 2003718025-95331441,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Default="009925FB" w:rsidP="002C19BA">
      <w:pPr>
        <w:pStyle w:val="20"/>
        <w:numPr>
          <w:ilvl w:val="0"/>
          <w:numId w:val="1"/>
        </w:numPr>
        <w:shd w:val="clear" w:color="auto" w:fill="auto"/>
        <w:spacing w:after="60" w:line="317" w:lineRule="exact"/>
        <w:ind w:right="93" w:firstLine="740"/>
      </w:pPr>
      <w:r w:rsidRPr="009925FB">
        <w:t>Установить публичный сервитут на срок 120 месяцев в отношении части земельного участка с кадастровым номером 50:28:0090245:453, в пользу публичного акционерного общества «Россети Московский регион», в целях строительства ТП-160-10/0,4 кВ, ЛЭП-10 кВ от проект. ВЛ-10 кВ с РП-58 (по дог-ру ТП № Ю8-22-302-105976(239740)), ПС №246 "Ляхово", ЛР-10 кВ, ЛЭП-04,4 кВ, в т. ч. ПИР, МО, г Домодедово Ю8-24-302- 196001(155070), в границах в соответствии с приложением к настоящему Постановлению.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2 месяцев. Решение об установлении публичного сервитута принимается в соответствии с техническими условиями на техническое присоединение заявителя Ю8-24-302- 196001(155070), выданные ПАО "Россети Московский регион"; задания на проектирование выданное ПАО</w:t>
      </w:r>
      <w:r w:rsidR="00711423">
        <w:t xml:space="preserve"> "Россети Московский регион": (</w:t>
      </w:r>
      <w:r w:rsidRPr="009925FB">
        <w:t xml:space="preserve">Строительство ТП-160-10/0,4 кВ, ЛЭП-10 кВ от проект. ВЛ-10 кВ с РП-58 (по дог-ру ТП № Ю-8-22-302-105976 (239740)), ПС № 246 "Ляхово", ЛР-10 кВ, ЛЭП-0,4 кВ, в т.ч. ПИР, МО, г Домодедово Ю8-24-302-196001(155070)); договора строительного подряда № 317343 от 10.03.2025 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</w:t>
      </w:r>
      <w:r w:rsidRPr="009925FB">
        <w:lastRenderedPageBreak/>
        <w:t>Правительства РФ от 24.02.2009 №160 «О порядке ус</w:t>
      </w:r>
      <w:bookmarkStart w:id="1" w:name="_GoBack"/>
      <w:bookmarkEnd w:id="1"/>
      <w:r w:rsidRPr="009925FB">
        <w:t>тановления охранных зон объектов электросетевого хозяйства и особых условий использования земельных участков, расположенных в границах таких зон». 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>
        <w:t>.</w:t>
      </w:r>
    </w:p>
    <w:p w:rsidR="00C65DCD" w:rsidRPr="00A07224" w:rsidRDefault="009925FB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9925FB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Pr="005F1069" w:rsidRDefault="009925FB" w:rsidP="005F106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9925FB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711423" w:rsidP="00711423">
      <w:pPr>
        <w:pStyle w:val="20"/>
        <w:shd w:val="clear" w:color="auto" w:fill="auto"/>
        <w:spacing w:after="0" w:line="220" w:lineRule="exact"/>
        <w:ind w:left="-284" w:firstLine="284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1D" w:rsidRDefault="0001101D">
      <w:r>
        <w:separator/>
      </w:r>
    </w:p>
  </w:endnote>
  <w:endnote w:type="continuationSeparator" w:id="0">
    <w:p w:rsidR="0001101D" w:rsidRDefault="000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1D" w:rsidRDefault="0001101D"/>
  </w:footnote>
  <w:footnote w:type="continuationSeparator" w:id="0">
    <w:p w:rsidR="0001101D" w:rsidRDefault="00011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1101D"/>
    <w:rsid w:val="00043A0C"/>
    <w:rsid w:val="000A30CD"/>
    <w:rsid w:val="001741F7"/>
    <w:rsid w:val="00251900"/>
    <w:rsid w:val="002C19BA"/>
    <w:rsid w:val="003F5D2D"/>
    <w:rsid w:val="005F1069"/>
    <w:rsid w:val="006B316F"/>
    <w:rsid w:val="006F49C1"/>
    <w:rsid w:val="00711423"/>
    <w:rsid w:val="007D4A2D"/>
    <w:rsid w:val="009106AF"/>
    <w:rsid w:val="009925FB"/>
    <w:rsid w:val="00A07224"/>
    <w:rsid w:val="00AD7905"/>
    <w:rsid w:val="00C65DCD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2025-04-21T15:03:00Z</cp:lastPrinted>
  <dcterms:created xsi:type="dcterms:W3CDTF">2025-04-24T14:47:00Z</dcterms:created>
  <dcterms:modified xsi:type="dcterms:W3CDTF">2025-04-24T14:47:00Z</dcterms:modified>
</cp:coreProperties>
</file>