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20" w:rsidRDefault="00504D20" w:rsidP="00504D20">
      <w:pPr>
        <w:pStyle w:val="a3"/>
        <w:rPr>
          <w:sz w:val="28"/>
        </w:rPr>
      </w:pPr>
    </w:p>
    <w:p w:rsidR="00504D20" w:rsidRDefault="00504D20" w:rsidP="00504D20">
      <w:pPr>
        <w:pStyle w:val="a3"/>
        <w:rPr>
          <w:sz w:val="28"/>
        </w:rPr>
      </w:pPr>
    </w:p>
    <w:p w:rsidR="00504D20" w:rsidRDefault="00504D20" w:rsidP="00504D20">
      <w:pPr>
        <w:pStyle w:val="a3"/>
        <w:rPr>
          <w:sz w:val="28"/>
        </w:rPr>
      </w:pPr>
    </w:p>
    <w:p w:rsidR="00504D20" w:rsidRPr="000F7BDD" w:rsidRDefault="00504D20" w:rsidP="00504D20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D20" w:rsidRPr="00346DC7" w:rsidRDefault="00504D20" w:rsidP="00504D20">
      <w:pPr>
        <w:pStyle w:val="a3"/>
        <w:rPr>
          <w:sz w:val="28"/>
          <w:szCs w:val="28"/>
        </w:rPr>
      </w:pPr>
      <w:r w:rsidRPr="00346DC7">
        <w:rPr>
          <w:sz w:val="28"/>
          <w:szCs w:val="28"/>
        </w:rPr>
        <w:t>СОВЕТ ДЕПУТАТОВ</w:t>
      </w:r>
    </w:p>
    <w:p w:rsidR="00504D20" w:rsidRPr="00346DC7" w:rsidRDefault="00504D20" w:rsidP="00504D20">
      <w:pPr>
        <w:pStyle w:val="a5"/>
        <w:rPr>
          <w:sz w:val="28"/>
          <w:szCs w:val="28"/>
        </w:rPr>
      </w:pPr>
      <w:r w:rsidRPr="00346DC7">
        <w:rPr>
          <w:sz w:val="28"/>
          <w:szCs w:val="28"/>
        </w:rPr>
        <w:t xml:space="preserve">ГОРОДСКОГО ОКРУГА ДОМОДЕДОВО </w:t>
      </w:r>
    </w:p>
    <w:p w:rsidR="00504D20" w:rsidRPr="00346DC7" w:rsidRDefault="00504D20" w:rsidP="00504D20">
      <w:pPr>
        <w:pStyle w:val="a5"/>
        <w:rPr>
          <w:sz w:val="28"/>
          <w:szCs w:val="28"/>
        </w:rPr>
      </w:pPr>
      <w:r w:rsidRPr="00346DC7">
        <w:rPr>
          <w:sz w:val="28"/>
          <w:szCs w:val="28"/>
        </w:rPr>
        <w:t>МОСКОВСКОЙ ОБЛАСТИ</w:t>
      </w:r>
    </w:p>
    <w:p w:rsidR="00504D20" w:rsidRPr="00346DC7" w:rsidRDefault="00504D20" w:rsidP="00504D20">
      <w:pPr>
        <w:rPr>
          <w:b/>
          <w:sz w:val="28"/>
          <w:szCs w:val="28"/>
        </w:rPr>
      </w:pPr>
    </w:p>
    <w:p w:rsidR="00504D20" w:rsidRPr="00346DC7" w:rsidRDefault="00504D20" w:rsidP="00504D20">
      <w:pPr>
        <w:pStyle w:val="1"/>
        <w:rPr>
          <w:sz w:val="28"/>
          <w:szCs w:val="28"/>
        </w:rPr>
      </w:pPr>
      <w:r w:rsidRPr="00346DC7">
        <w:rPr>
          <w:sz w:val="28"/>
          <w:szCs w:val="28"/>
        </w:rPr>
        <w:t>РЕШЕНИЕ</w:t>
      </w:r>
    </w:p>
    <w:p w:rsidR="00504D20" w:rsidRPr="00346DC7" w:rsidRDefault="00504D20" w:rsidP="00504D20">
      <w:pPr>
        <w:tabs>
          <w:tab w:val="left" w:pos="426"/>
        </w:tabs>
        <w:rPr>
          <w:b/>
          <w:sz w:val="28"/>
          <w:szCs w:val="28"/>
        </w:rPr>
      </w:pPr>
    </w:p>
    <w:p w:rsidR="00504D20" w:rsidRPr="000F7BDD" w:rsidRDefault="00504D20" w:rsidP="00504D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210185</wp:posOffset>
                </wp:positionV>
                <wp:extent cx="914400" cy="0"/>
                <wp:effectExtent l="13335" t="13970" r="571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0AF3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5pt" to="34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6q7fsd0AAAAJAQAADwAAAGRycy9kb3ducmV2LnhtbEyPwU7DMBBE70j8g7VIXCrqtClV&#10;lcapEJAbFwqo1228JBHxOo3dNvD1LOIAx50dzbzJN6Pr1ImG0Ho2MJsmoIgrb1uuDby+lDcrUCEi&#10;W+w8k4FPCrApLi9yzKw/8zOdtrFWEsIhQwNNjH2mdagachimvieW37sfHEY5h1rbAc8S7jo9T5Kl&#10;dtiyNDTY031D1cf26AyE8o0O5dekmiS7tPY0Pzw8PaIx11fj3RpUpDH+meEHX9ChEKa9P7INqjNw&#10;u0hkSzSQpjNQYliuFiLsfwVd5Pr/guIb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6q7fsd0AAAAJ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210185</wp:posOffset>
                </wp:positionV>
                <wp:extent cx="1371600" cy="0"/>
                <wp:effectExtent l="9525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72A2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6.55pt" to="24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DxBYQN0AAAAJAQAADwAAAGRycy9kb3ducmV2LnhtbEyPwU6DQBCG7ya+w2ZMvDTt&#10;UmhIQ1kao3LzYqvxOoURiOwsZbct+vSO8aDH+efLP9/k28n26kyj7xwbWC4iUMSVqztuDLzsy/ka&#10;lA/INfaOycAnedgW11c5ZrW78DOdd6FRUsI+QwNtCEOmta9asugXbiCW3bsbLQYZx0bXI16k3PY6&#10;jqJUW+xYLrQ40H1L1cfuZA348pWO5desmkVvSeMoPj48PaIxtzfT3QZUoCn8wfCjL+pQiNPBnbj2&#10;qjcQp+lKUANJsgQlwGodS3D4DXSR6/8fFN8AAAD//wMAUEsBAi0AFAAGAAgAAAAhALaDOJL+AAAA&#10;4QEAABMAAAAAAAAAAAAAAAAAAAAAAFtDb250ZW50X1R5cGVzXS54bWxQSwECLQAUAAYACAAAACEA&#10;OP0h/9YAAACUAQAACwAAAAAAAAAAAAAAAAAvAQAAX3JlbHMvLnJlbHNQSwECLQAUAAYACAAAACEA&#10;FK9xz04CAABYBAAADgAAAAAAAAAAAAAAAAAuAgAAZHJzL2Uyb0RvYy54bWxQSwECLQAUAAYACAAA&#10;ACEADxBYQN0AAAAJAQAADwAAAAAAAAAAAAAAAACoBAAAZHJzL2Rvd25yZXYueG1sUEsFBgAAAAAE&#10;AAQA8wAAALIFAAAAAA==&#10;" o:allowincell="f"/>
            </w:pict>
          </mc:Fallback>
        </mc:AlternateContent>
      </w:r>
      <w:r w:rsidRPr="000F7BDD">
        <w:t xml:space="preserve">                                      от    </w:t>
      </w:r>
      <w:r>
        <w:t xml:space="preserve">       12.11.2014          </w:t>
      </w:r>
      <w:r w:rsidRPr="000F7BDD">
        <w:t xml:space="preserve">  №    </w:t>
      </w:r>
      <w:r>
        <w:t xml:space="preserve">   1-4/614</w:t>
      </w:r>
      <w:r w:rsidRPr="000F7BDD">
        <w:t xml:space="preserve">  </w:t>
      </w:r>
    </w:p>
    <w:p w:rsidR="00504D20" w:rsidRDefault="00504D20" w:rsidP="00504D20">
      <w:pPr>
        <w:jc w:val="center"/>
      </w:pPr>
    </w:p>
    <w:p w:rsidR="00504D20" w:rsidRDefault="00504D20" w:rsidP="00504D20">
      <w:pPr>
        <w:jc w:val="center"/>
      </w:pPr>
      <w:r>
        <w:t>(</w:t>
      </w:r>
      <w:proofErr w:type="gramStart"/>
      <w:r>
        <w:t>С</w:t>
      </w:r>
      <w:proofErr w:type="gramEnd"/>
      <w:r>
        <w:t xml:space="preserve"> учетом изменений и дополнений, внесенных решением</w:t>
      </w:r>
    </w:p>
    <w:p w:rsidR="00D572B5" w:rsidRDefault="00504D20" w:rsidP="00504D20">
      <w:pPr>
        <w:jc w:val="center"/>
      </w:pPr>
      <w:r>
        <w:t>Совета депутатов городского округа Домодедово от 14.06.2016 №1-4/716</w:t>
      </w:r>
      <w:r w:rsidR="00716813">
        <w:t>, от 12.02.2018 №1-4/867</w:t>
      </w:r>
      <w:r w:rsidR="009C7F8A">
        <w:t>, от 13.11.2018 №1-4/920</w:t>
      </w:r>
      <w:r w:rsidR="007A0C28">
        <w:t>, от 14.11.2019 №1-4/1000</w:t>
      </w:r>
      <w:r w:rsidR="000F2AD0">
        <w:t>, от 19.11.2021 №1-4/1178</w:t>
      </w:r>
      <w:r w:rsidR="00C679E4">
        <w:t xml:space="preserve">, </w:t>
      </w:r>
    </w:p>
    <w:p w:rsidR="00504D20" w:rsidRDefault="00C679E4" w:rsidP="00504D20">
      <w:pPr>
        <w:jc w:val="center"/>
      </w:pPr>
      <w:bookmarkStart w:id="0" w:name="_GoBack"/>
      <w:bookmarkEnd w:id="0"/>
      <w:r>
        <w:t>от 17.11.2022 №1-4/1274</w:t>
      </w:r>
      <w:r w:rsidR="00504D20">
        <w:t>)</w:t>
      </w:r>
    </w:p>
    <w:p w:rsidR="00504D20" w:rsidRPr="00EA5DB6" w:rsidRDefault="00504D20" w:rsidP="00504D20">
      <w:pPr>
        <w:rPr>
          <w:rFonts w:ascii="Arial" w:hAnsi="Arial" w:cs="Arial"/>
        </w:rPr>
      </w:pPr>
    </w:p>
    <w:p w:rsidR="00504D20" w:rsidRPr="00504D20" w:rsidRDefault="00504D20" w:rsidP="00504D20">
      <w:r w:rsidRPr="00504D20">
        <w:t>Об установлении налога на</w:t>
      </w:r>
    </w:p>
    <w:p w:rsidR="00504D20" w:rsidRPr="00504D20" w:rsidRDefault="00504D20" w:rsidP="00504D20">
      <w:r w:rsidRPr="00504D20">
        <w:t xml:space="preserve">имущество физических лиц </w:t>
      </w:r>
    </w:p>
    <w:p w:rsidR="00504D20" w:rsidRPr="00504D20" w:rsidRDefault="00504D20" w:rsidP="00504D20">
      <w:pPr>
        <w:jc w:val="both"/>
      </w:pPr>
      <w:r w:rsidRPr="00504D20">
        <w:tab/>
      </w:r>
    </w:p>
    <w:p w:rsidR="00504D20" w:rsidRPr="00504D20" w:rsidRDefault="00504D20" w:rsidP="00504D20">
      <w:pPr>
        <w:ind w:firstLine="709"/>
        <w:jc w:val="both"/>
      </w:pPr>
      <w:r w:rsidRPr="00504D20">
        <w:t xml:space="preserve">В соответствии с главой 32 «Налог на имущество физических лиц» Налогового кодекса Российской Федерации, Закона Московской области от 18.10.2014 № 126/2014- ОЗ «О единой дате начала применения на территории Московской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</w:p>
    <w:p w:rsidR="00504D20" w:rsidRPr="00504D20" w:rsidRDefault="00504D20" w:rsidP="00504D20">
      <w:pPr>
        <w:jc w:val="center"/>
        <w:rPr>
          <w:b/>
        </w:rPr>
      </w:pPr>
    </w:p>
    <w:p w:rsidR="00504D20" w:rsidRPr="00504D20" w:rsidRDefault="00504D20" w:rsidP="00504D20">
      <w:pPr>
        <w:jc w:val="center"/>
        <w:rPr>
          <w:b/>
        </w:rPr>
      </w:pPr>
      <w:r w:rsidRPr="00504D20">
        <w:rPr>
          <w:b/>
        </w:rPr>
        <w:t>СОВЕТ ДЕПУТАТОВ ГОРОДСКОГО ОКРУГА РЕШИЛ:</w:t>
      </w:r>
    </w:p>
    <w:p w:rsidR="00504D20" w:rsidRPr="00504D20" w:rsidRDefault="00504D20" w:rsidP="000B506C">
      <w:pPr>
        <w:ind w:firstLine="567"/>
      </w:pPr>
    </w:p>
    <w:p w:rsidR="00504D20" w:rsidRDefault="00504D20" w:rsidP="000B506C">
      <w:pPr>
        <w:pStyle w:val="a7"/>
        <w:numPr>
          <w:ilvl w:val="0"/>
          <w:numId w:val="3"/>
        </w:numPr>
        <w:tabs>
          <w:tab w:val="left" w:pos="0"/>
          <w:tab w:val="num" w:pos="993"/>
        </w:tabs>
        <w:ind w:left="0" w:firstLine="567"/>
        <w:jc w:val="both"/>
      </w:pPr>
      <w:r w:rsidRPr="00504D20">
        <w:t>Установить на территории городского округа Домодедово налог на имущество  физических лиц и ввести его в действие с 1 января 2015 года.</w:t>
      </w:r>
    </w:p>
    <w:p w:rsidR="0057741F" w:rsidRDefault="0057741F" w:rsidP="000B506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04D20">
        <w:t>Налоговые ставки устанавливаются в следующих размерах от  кадастровой стоимости:</w:t>
      </w:r>
    </w:p>
    <w:p w:rsidR="0029270F" w:rsidRDefault="00E134C1" w:rsidP="000B506C">
      <w:pPr>
        <w:pStyle w:val="a7"/>
        <w:numPr>
          <w:ilvl w:val="1"/>
          <w:numId w:val="3"/>
        </w:numPr>
        <w:tabs>
          <w:tab w:val="left" w:pos="993"/>
        </w:tabs>
        <w:ind w:left="0" w:firstLine="567"/>
        <w:jc w:val="both"/>
      </w:pPr>
      <w:r>
        <w:t>Квартира, часть квартиры, комната</w:t>
      </w:r>
      <w:r w:rsidRPr="00504D20">
        <w:t xml:space="preserve"> </w:t>
      </w:r>
      <w:r w:rsidR="0057741F" w:rsidRPr="00504D20">
        <w:t>– 0,1 процента.</w:t>
      </w:r>
    </w:p>
    <w:p w:rsidR="0057741F" w:rsidRDefault="00E134C1" w:rsidP="000B506C">
      <w:pPr>
        <w:pStyle w:val="a7"/>
        <w:numPr>
          <w:ilvl w:val="1"/>
          <w:numId w:val="3"/>
        </w:numPr>
        <w:tabs>
          <w:tab w:val="left" w:pos="993"/>
        </w:tabs>
        <w:ind w:left="0" w:firstLine="567"/>
        <w:jc w:val="both"/>
      </w:pPr>
      <w:r>
        <w:t xml:space="preserve">Жилой дом, часть жилого дома </w:t>
      </w:r>
      <w:r w:rsidR="0057741F" w:rsidRPr="00504D20">
        <w:t>– 0,3 процента.</w:t>
      </w:r>
    </w:p>
    <w:p w:rsidR="0057741F" w:rsidRDefault="0057741F" w:rsidP="000B506C">
      <w:pPr>
        <w:pStyle w:val="a7"/>
        <w:numPr>
          <w:ilvl w:val="1"/>
          <w:numId w:val="3"/>
        </w:numPr>
        <w:tabs>
          <w:tab w:val="left" w:pos="993"/>
        </w:tabs>
        <w:ind w:left="0" w:firstLine="567"/>
        <w:jc w:val="both"/>
      </w:pPr>
      <w:r w:rsidRPr="00504D20">
        <w:t>Объекты  незавершенного строительства в случае, если проектируемым назначением таких объектов является жилой дом – 0,3 процента.</w:t>
      </w:r>
    </w:p>
    <w:p w:rsidR="0057741F" w:rsidRDefault="0057741F" w:rsidP="000B506C">
      <w:pPr>
        <w:pStyle w:val="a7"/>
        <w:numPr>
          <w:ilvl w:val="1"/>
          <w:numId w:val="3"/>
        </w:numPr>
        <w:tabs>
          <w:tab w:val="left" w:pos="993"/>
        </w:tabs>
        <w:ind w:left="0" w:firstLine="567"/>
        <w:jc w:val="both"/>
      </w:pPr>
      <w:r w:rsidRPr="00504D20">
        <w:t xml:space="preserve">Единые недвижимые комплексы, в состав которых входит хотя бы </w:t>
      </w:r>
      <w:r w:rsidR="00716813">
        <w:t>один жилой дом</w:t>
      </w:r>
      <w:r w:rsidRPr="00504D20">
        <w:t xml:space="preserve"> -  0,3 процента.</w:t>
      </w:r>
    </w:p>
    <w:p w:rsidR="0057741F" w:rsidRDefault="00E134C1" w:rsidP="000B506C">
      <w:pPr>
        <w:pStyle w:val="a7"/>
        <w:numPr>
          <w:ilvl w:val="1"/>
          <w:numId w:val="3"/>
        </w:numPr>
        <w:tabs>
          <w:tab w:val="left" w:pos="993"/>
        </w:tabs>
        <w:ind w:left="0" w:firstLine="567"/>
        <w:jc w:val="both"/>
      </w:pPr>
      <w:r w:rsidRPr="00504D20">
        <w:t xml:space="preserve">Гаражи и </w:t>
      </w:r>
      <w:proofErr w:type="spellStart"/>
      <w:r w:rsidRPr="00504D20">
        <w:t>машино</w:t>
      </w:r>
      <w:proofErr w:type="spellEnd"/>
      <w:r w:rsidRPr="00504D20">
        <w:t>-места</w:t>
      </w:r>
      <w:r w:rsidRPr="00616215">
        <w:t>,  в том числе расположенны</w:t>
      </w:r>
      <w:r>
        <w:t>е</w:t>
      </w:r>
      <w:r w:rsidRPr="00616215">
        <w:t xml:space="preserve"> в объектах налогообложения, указанных в </w:t>
      </w:r>
      <w:r>
        <w:t xml:space="preserve">пунктах </w:t>
      </w:r>
      <w:r w:rsidRPr="00616215">
        <w:t>2.7 и 2.8</w:t>
      </w:r>
      <w:r w:rsidRPr="00504D20">
        <w:t xml:space="preserve"> </w:t>
      </w:r>
      <w:r>
        <w:t>настоящего решения</w:t>
      </w:r>
      <w:r w:rsidRPr="00504D20">
        <w:t xml:space="preserve"> </w:t>
      </w:r>
      <w:r w:rsidR="0057741F" w:rsidRPr="00504D20">
        <w:t>– 0,3 процента.</w:t>
      </w:r>
    </w:p>
    <w:p w:rsidR="0057741F" w:rsidRDefault="0057741F" w:rsidP="000B506C">
      <w:pPr>
        <w:pStyle w:val="a7"/>
        <w:numPr>
          <w:ilvl w:val="1"/>
          <w:numId w:val="3"/>
        </w:numPr>
        <w:tabs>
          <w:tab w:val="left" w:pos="993"/>
        </w:tabs>
        <w:ind w:left="0" w:firstLine="567"/>
        <w:jc w:val="both"/>
      </w:pPr>
      <w:r w:rsidRPr="00504D20">
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 – 0,3 процента.</w:t>
      </w:r>
    </w:p>
    <w:p w:rsidR="0057741F" w:rsidRDefault="0057741F" w:rsidP="000B506C">
      <w:pPr>
        <w:pStyle w:val="a7"/>
        <w:numPr>
          <w:ilvl w:val="1"/>
          <w:numId w:val="3"/>
        </w:numPr>
        <w:tabs>
          <w:tab w:val="left" w:pos="993"/>
        </w:tabs>
        <w:ind w:left="0" w:firstLine="567"/>
        <w:jc w:val="both"/>
      </w:pPr>
      <w:r w:rsidRPr="00504D20">
        <w:t xml:space="preserve">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 – </w:t>
      </w:r>
      <w:r w:rsidR="00C679E4">
        <w:t>2</w:t>
      </w:r>
      <w:r w:rsidRPr="00504D20">
        <w:t xml:space="preserve"> процента.</w:t>
      </w:r>
    </w:p>
    <w:p w:rsidR="0057741F" w:rsidRDefault="0057741F" w:rsidP="000B506C">
      <w:pPr>
        <w:pStyle w:val="a7"/>
        <w:numPr>
          <w:ilvl w:val="1"/>
          <w:numId w:val="3"/>
        </w:numPr>
        <w:tabs>
          <w:tab w:val="left" w:pos="993"/>
        </w:tabs>
        <w:ind w:left="0" w:firstLine="567"/>
        <w:jc w:val="both"/>
      </w:pPr>
      <w:r w:rsidRPr="00504D20">
        <w:t>Объекты налогообложения, кадастровая стоимость каждого из которых превышает 300 млн. рублей - 2 процента.</w:t>
      </w:r>
    </w:p>
    <w:p w:rsidR="0057741F" w:rsidRDefault="0057741F" w:rsidP="000B506C">
      <w:pPr>
        <w:pStyle w:val="a7"/>
        <w:numPr>
          <w:ilvl w:val="1"/>
          <w:numId w:val="3"/>
        </w:numPr>
        <w:tabs>
          <w:tab w:val="left" w:pos="993"/>
        </w:tabs>
        <w:ind w:left="0" w:firstLine="567"/>
        <w:jc w:val="both"/>
      </w:pPr>
      <w:r w:rsidRPr="00504D20">
        <w:t>Прочие объекты налогообложения – 0,5 процента.</w:t>
      </w:r>
    </w:p>
    <w:p w:rsidR="00504D20" w:rsidRDefault="00504D20" w:rsidP="000B506C">
      <w:pPr>
        <w:pStyle w:val="a7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504D20">
        <w:lastRenderedPageBreak/>
        <w:t>Настоящее решение вступает в силу с 1 января 2015 года, но не ранее, чем по истечении одного месяца со дня его официального опубликования.</w:t>
      </w:r>
    </w:p>
    <w:p w:rsidR="001409EA" w:rsidRDefault="001409EA" w:rsidP="000B506C">
      <w:pPr>
        <w:pStyle w:val="a7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504D20">
        <w:t>Признать утратившими силу с 1 января 2015 года следующие  решения Совета депутатов городского округа Домодедово Московской области: от 18.09.2008 № 1-4/118 «Об установлении налога на имущество физических лиц», от 14.11.2008 №1-4/135 «О внесении изменений в решение Совета депутатов городского округа Домодедово от 18.09.2008 № 1-4/118 «Об установлении налога на имущество физических лиц», от 24.04.2009 №1-4/178 «О внесении изменений в решение Совета депутатов городского округа Домодедово от 18.09.2008 № 1-4/118 «Об установлении налога на имущество физических лиц», от 21.12.2009 №1-4/251 «О внесении изменений в решение Совета депутатов городского округа Домодедово от 18.09.2008 № 1-4/118 «Об установлении налога на имущество физических лиц», от 08.04.2011 №1-4/367 «О внесении изменений в решение Совета депутатов городского округа Домодедово от 18.09.2008 № 1-4/118 «Об установлении налога на имущество физических лиц», от 11.11.2013 №1-4/545 «О внесении изменений в решение Совета депутатов городского округа Домодедово от 25.09.2008 № 1-4/118 «Об установлении налога на имущество физических лиц».</w:t>
      </w:r>
    </w:p>
    <w:p w:rsidR="001409EA" w:rsidRDefault="001409EA" w:rsidP="001142C8">
      <w:pPr>
        <w:pStyle w:val="a7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504D20">
        <w:t>Опубликовать настоящее решение в установленном порядке.</w:t>
      </w:r>
    </w:p>
    <w:p w:rsidR="001409EA" w:rsidRPr="00504D20" w:rsidRDefault="001409EA" w:rsidP="001142C8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04D20">
        <w:t>Контроль за исполнением настоящего решения возложить на постоянную комиссию по бюджету, налогам и финансам (Шалаев В.А.)</w:t>
      </w:r>
    </w:p>
    <w:p w:rsidR="001409EA" w:rsidRPr="00504D20" w:rsidRDefault="001409EA" w:rsidP="001409EA">
      <w:pPr>
        <w:tabs>
          <w:tab w:val="left" w:pos="993"/>
        </w:tabs>
        <w:ind w:left="860"/>
        <w:jc w:val="both"/>
      </w:pPr>
    </w:p>
    <w:p w:rsidR="00504D20" w:rsidRPr="00504D20" w:rsidRDefault="00504D20" w:rsidP="00666C49">
      <w:pPr>
        <w:jc w:val="both"/>
      </w:pPr>
      <w:r w:rsidRPr="00504D20">
        <w:t xml:space="preserve">  </w:t>
      </w:r>
    </w:p>
    <w:p w:rsidR="00504D20" w:rsidRPr="00504D20" w:rsidRDefault="00504D20" w:rsidP="00666C49">
      <w:pPr>
        <w:jc w:val="both"/>
      </w:pPr>
    </w:p>
    <w:p w:rsidR="00504D20" w:rsidRPr="00504D20" w:rsidRDefault="00504D20" w:rsidP="00504D20">
      <w:pPr>
        <w:ind w:hanging="500"/>
        <w:jc w:val="both"/>
        <w:rPr>
          <w:b/>
        </w:rPr>
      </w:pPr>
    </w:p>
    <w:p w:rsidR="00504D20" w:rsidRPr="00504D20" w:rsidRDefault="00504D20" w:rsidP="00504D20">
      <w:pPr>
        <w:rPr>
          <w:b/>
        </w:rPr>
      </w:pPr>
    </w:p>
    <w:p w:rsidR="00504D20" w:rsidRPr="00504D20" w:rsidRDefault="00504D20" w:rsidP="00504D20">
      <w:pPr>
        <w:rPr>
          <w:b/>
        </w:rPr>
      </w:pPr>
    </w:p>
    <w:p w:rsidR="00504D20" w:rsidRPr="00504D20" w:rsidRDefault="00504D20" w:rsidP="00504D20">
      <w:pPr>
        <w:rPr>
          <w:b/>
        </w:rPr>
      </w:pPr>
      <w:r w:rsidRPr="00504D20">
        <w:rPr>
          <w:b/>
        </w:rPr>
        <w:t xml:space="preserve">Глава городского округа                                                                 </w:t>
      </w:r>
      <w:proofErr w:type="spellStart"/>
      <w:r w:rsidRPr="00504D20">
        <w:rPr>
          <w:b/>
        </w:rPr>
        <w:t>Л.П.Ковалевский</w:t>
      </w:r>
      <w:proofErr w:type="spellEnd"/>
    </w:p>
    <w:p w:rsidR="00514628" w:rsidRPr="00504D20" w:rsidRDefault="00514628"/>
    <w:sectPr w:rsidR="00514628" w:rsidRPr="0050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F2893"/>
    <w:multiLevelType w:val="multilevel"/>
    <w:tmpl w:val="92683D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63D23302"/>
    <w:multiLevelType w:val="hybridMultilevel"/>
    <w:tmpl w:val="C23E79F2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730639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7C7B1E"/>
    <w:multiLevelType w:val="multilevel"/>
    <w:tmpl w:val="CEB0EA30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1"/>
      <w:numFmt w:val="decimal"/>
      <w:isLgl/>
      <w:lvlText w:val="%1.%2.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20"/>
    <w:rsid w:val="000B506C"/>
    <w:rsid w:val="000F2AD0"/>
    <w:rsid w:val="001142C8"/>
    <w:rsid w:val="001409EA"/>
    <w:rsid w:val="0029270F"/>
    <w:rsid w:val="00504D20"/>
    <w:rsid w:val="00514628"/>
    <w:rsid w:val="0057741F"/>
    <w:rsid w:val="00666C49"/>
    <w:rsid w:val="00716813"/>
    <w:rsid w:val="007A0C28"/>
    <w:rsid w:val="00851B0A"/>
    <w:rsid w:val="009C7F8A"/>
    <w:rsid w:val="00C679E4"/>
    <w:rsid w:val="00D572B5"/>
    <w:rsid w:val="00E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4F49B-0F7D-4DE6-9136-66D3A20F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D2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D2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504D20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04D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504D20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04D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50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И.В.</dc:creator>
  <cp:lastModifiedBy>Монахова И.В.</cp:lastModifiedBy>
  <cp:revision>14</cp:revision>
  <dcterms:created xsi:type="dcterms:W3CDTF">2016-06-15T14:43:00Z</dcterms:created>
  <dcterms:modified xsi:type="dcterms:W3CDTF">2022-11-22T08:07:00Z</dcterms:modified>
</cp:coreProperties>
</file>